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B88383" w14:textId="666DA191" w:rsidR="1A443744" w:rsidRDefault="00A7721D" w:rsidP="00601073">
      <w:pPr>
        <w:jc w:val="center"/>
        <w:rPr>
          <w:rFonts w:asciiTheme="majorHAnsi" w:eastAsia="Times New Roman" w:hAnsiTheme="majorHAnsi" w:cs="Times New Roman"/>
          <w:b/>
          <w:sz w:val="48"/>
          <w:szCs w:val="48"/>
        </w:rPr>
      </w:pPr>
      <w:r>
        <w:rPr>
          <w:rFonts w:asciiTheme="majorHAnsi" w:eastAsia="Times New Roman" w:hAnsiTheme="majorHAnsi" w:cs="Times New Roman"/>
          <w:b/>
          <w:bCs/>
          <w:sz w:val="48"/>
          <w:szCs w:val="48"/>
        </w:rPr>
        <w:t>PHSMUN 2026</w:t>
      </w:r>
    </w:p>
    <w:p w14:paraId="152294E9" w14:textId="2953FD4A" w:rsidR="00A7721D" w:rsidRPr="00A7721D" w:rsidRDefault="00CA7E2F" w:rsidP="1A443744">
      <w:pPr>
        <w:rPr>
          <w:rFonts w:asciiTheme="majorHAnsi" w:eastAsia="Times New Roman" w:hAnsiTheme="majorHAnsi" w:cs="Times New Roman"/>
          <w:b/>
          <w:bCs/>
          <w:sz w:val="48"/>
          <w:szCs w:val="48"/>
        </w:rPr>
      </w:pPr>
      <w:r>
        <w:rPr>
          <w:rFonts w:asciiTheme="majorHAnsi" w:eastAsia="Times New Roman" w:hAnsiTheme="majorHAnsi" w:cs="Times New Roman"/>
          <w:b/>
          <w:bCs/>
          <w:noProof/>
          <w:sz w:val="48"/>
          <w:szCs w:val="48"/>
        </w:rPr>
        <w:drawing>
          <wp:anchor distT="0" distB="0" distL="114300" distR="114300" simplePos="0" relativeHeight="251658240" behindDoc="0" locked="0" layoutInCell="1" allowOverlap="1" wp14:anchorId="1628B77C" wp14:editId="5BD4F141">
            <wp:simplePos x="0" y="0"/>
            <wp:positionH relativeFrom="column">
              <wp:posOffset>0</wp:posOffset>
            </wp:positionH>
            <wp:positionV relativeFrom="paragraph">
              <wp:posOffset>533400</wp:posOffset>
            </wp:positionV>
            <wp:extent cx="5731510" cy="4939030"/>
            <wp:effectExtent l="0" t="0" r="0" b="1270"/>
            <wp:wrapTopAndBottom/>
            <wp:docPr id="1155324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24701" name="Picture 11553247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39030"/>
                    </a:xfrm>
                    <a:prstGeom prst="rect">
                      <a:avLst/>
                    </a:prstGeom>
                  </pic:spPr>
                </pic:pic>
              </a:graphicData>
            </a:graphic>
          </wp:anchor>
        </w:drawing>
      </w:r>
    </w:p>
    <w:p w14:paraId="7CBE82E3" w14:textId="77777777" w:rsidR="00D17164" w:rsidRDefault="00D17164" w:rsidP="1A443744">
      <w:pPr>
        <w:rPr>
          <w:rFonts w:ascii="Times New Roman" w:eastAsia="Times New Roman" w:hAnsi="Times New Roman" w:cs="Times New Roman"/>
          <w:sz w:val="28"/>
          <w:szCs w:val="28"/>
        </w:rPr>
      </w:pPr>
    </w:p>
    <w:p w14:paraId="0B4718F6" w14:textId="77777777" w:rsidR="00D17164" w:rsidRPr="004224B3" w:rsidRDefault="00D17164" w:rsidP="1A443744">
      <w:pPr>
        <w:rPr>
          <w:rFonts w:eastAsia="Times New Roman" w:cs="Times New Roman"/>
          <w:sz w:val="40"/>
          <w:szCs w:val="40"/>
        </w:rPr>
      </w:pPr>
    </w:p>
    <w:p w14:paraId="75777BE0" w14:textId="6AEC9E13" w:rsidR="00A20894" w:rsidRDefault="00A20894" w:rsidP="006814C2">
      <w:pPr>
        <w:jc w:val="center"/>
        <w:rPr>
          <w:rFonts w:eastAsia="Times New Roman" w:cs="Times New Roman"/>
          <w:sz w:val="36"/>
          <w:szCs w:val="36"/>
        </w:rPr>
      </w:pPr>
      <w:r w:rsidRPr="00FC45CE">
        <w:rPr>
          <w:rFonts w:eastAsia="Times New Roman" w:cs="Times New Roman"/>
          <w:sz w:val="36"/>
          <w:szCs w:val="36"/>
        </w:rPr>
        <w:t>Arctic council</w:t>
      </w:r>
      <w:r w:rsidR="00EF2987">
        <w:rPr>
          <w:rFonts w:eastAsia="Times New Roman" w:cs="Times New Roman"/>
          <w:sz w:val="36"/>
          <w:szCs w:val="36"/>
        </w:rPr>
        <w:t xml:space="preserve"> topic 1: the </w:t>
      </w:r>
      <w:r w:rsidR="00DD5D61">
        <w:rPr>
          <w:rFonts w:eastAsia="Times New Roman" w:cs="Times New Roman"/>
          <w:sz w:val="36"/>
          <w:szCs w:val="36"/>
        </w:rPr>
        <w:t>issue of militarisation in the arctic</w:t>
      </w:r>
    </w:p>
    <w:p w14:paraId="10BF3B0E" w14:textId="3A6A94F7" w:rsidR="00D16A55" w:rsidRPr="007D2198" w:rsidRDefault="00B02CD5" w:rsidP="006814C2">
      <w:pPr>
        <w:jc w:val="center"/>
        <w:rPr>
          <w:rFonts w:eastAsia="Times New Roman" w:cs="Times New Roman"/>
          <w:sz w:val="28"/>
          <w:szCs w:val="28"/>
        </w:rPr>
      </w:pPr>
      <w:r>
        <w:rPr>
          <w:rFonts w:eastAsia="Times New Roman" w:cs="Times New Roman"/>
          <w:sz w:val="28"/>
          <w:szCs w:val="28"/>
        </w:rPr>
        <w:t>Chairs: Dawa Murray and Innes Reilly</w:t>
      </w:r>
    </w:p>
    <w:p w14:paraId="13F0C0D5" w14:textId="77777777" w:rsidR="006A7385" w:rsidRPr="00D16A55" w:rsidRDefault="006A7385" w:rsidP="1A443744">
      <w:pPr>
        <w:rPr>
          <w:rFonts w:eastAsia="Times New Roman" w:cs="Times New Roman"/>
          <w:sz w:val="28"/>
          <w:szCs w:val="28"/>
        </w:rPr>
      </w:pPr>
    </w:p>
    <w:p w14:paraId="1D2D3328" w14:textId="77777777" w:rsidR="00D17164" w:rsidRDefault="00D17164" w:rsidP="1A443744">
      <w:pPr>
        <w:rPr>
          <w:rFonts w:ascii="Times New Roman" w:eastAsia="Times New Roman" w:hAnsi="Times New Roman" w:cs="Times New Roman"/>
          <w:sz w:val="28"/>
          <w:szCs w:val="28"/>
        </w:rPr>
      </w:pPr>
    </w:p>
    <w:p w14:paraId="0FAF0221" w14:textId="77777777" w:rsidR="00D17164" w:rsidRDefault="00D17164" w:rsidP="1A443744">
      <w:pPr>
        <w:rPr>
          <w:rFonts w:ascii="Times New Roman" w:eastAsia="Times New Roman" w:hAnsi="Times New Roman" w:cs="Times New Roman"/>
          <w:sz w:val="28"/>
          <w:szCs w:val="28"/>
        </w:rPr>
      </w:pPr>
    </w:p>
    <w:p w14:paraId="7E3970D6" w14:textId="454C2A9B" w:rsidR="00424496" w:rsidRDefault="00DD5D61" w:rsidP="1A443744">
      <w:pPr>
        <w:rPr>
          <w:rFonts w:ascii="Times New Roman" w:eastAsia="Times New Roman" w:hAnsi="Times New Roman" w:cs="Times New Roman"/>
          <w:sz w:val="28"/>
          <w:szCs w:val="28"/>
        </w:rPr>
      </w:pPr>
      <w:r>
        <w:rPr>
          <w:noProof/>
        </w:rPr>
        <w:drawing>
          <wp:anchor distT="0" distB="0" distL="114300" distR="114300" simplePos="0" relativeHeight="251658241" behindDoc="1" locked="0" layoutInCell="1" allowOverlap="1" wp14:anchorId="160B5686" wp14:editId="5ECA9998">
            <wp:simplePos x="0" y="0"/>
            <wp:positionH relativeFrom="column">
              <wp:posOffset>3577590</wp:posOffset>
            </wp:positionH>
            <wp:positionV relativeFrom="paragraph">
              <wp:posOffset>57785</wp:posOffset>
            </wp:positionV>
            <wp:extent cx="2499360" cy="1714500"/>
            <wp:effectExtent l="0" t="0" r="2540" b="0"/>
            <wp:wrapSquare wrapText="bothSides"/>
            <wp:docPr id="696220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20215" name=""/>
                    <pic:cNvPicPr/>
                  </pic:nvPicPr>
                  <pic:blipFill>
                    <a:blip r:embed="rId8"/>
                    <a:stretch>
                      <a:fillRect/>
                    </a:stretch>
                  </pic:blipFill>
                  <pic:spPr>
                    <a:xfrm>
                      <a:off x="0" y="0"/>
                      <a:ext cx="2499360" cy="1714500"/>
                    </a:xfrm>
                    <a:prstGeom prst="rect">
                      <a:avLst/>
                    </a:prstGeom>
                  </pic:spPr>
                </pic:pic>
              </a:graphicData>
            </a:graphic>
            <wp14:sizeRelH relativeFrom="margin">
              <wp14:pctWidth>0</wp14:pctWidth>
            </wp14:sizeRelH>
            <wp14:sizeRelV relativeFrom="margin">
              <wp14:pctHeight>0</wp14:pctHeight>
            </wp14:sizeRelV>
          </wp:anchor>
        </w:drawing>
      </w:r>
    </w:p>
    <w:p w14:paraId="1BACD846" w14:textId="748A71B7" w:rsidR="1DE99BE3" w:rsidRDefault="1DE99BE3" w:rsidP="1A443744">
      <w:r w:rsidRPr="1A443744">
        <w:rPr>
          <w:rFonts w:ascii="Times New Roman" w:eastAsia="Times New Roman" w:hAnsi="Times New Roman" w:cs="Times New Roman"/>
          <w:sz w:val="28"/>
          <w:szCs w:val="28"/>
        </w:rPr>
        <w:t xml:space="preserve">The Arctic is a strategically important region surrounding the North Pole. It consists of territory belonging to eight countries: Canada, Denmark (Greenland), Finland, Iceland, Norway, Russia, Sweden and the United States. These countries form the Arctic Council, </w:t>
      </w:r>
      <w:r w:rsidR="4DE09A50" w:rsidRPr="1A443744">
        <w:rPr>
          <w:rFonts w:ascii="Times New Roman" w:eastAsia="Times New Roman" w:hAnsi="Times New Roman" w:cs="Times New Roman"/>
          <w:sz w:val="28"/>
          <w:szCs w:val="28"/>
        </w:rPr>
        <w:t xml:space="preserve">which is your committee, </w:t>
      </w:r>
      <w:r w:rsidRPr="1A443744">
        <w:rPr>
          <w:rFonts w:ascii="Times New Roman" w:eastAsia="Times New Roman" w:hAnsi="Times New Roman" w:cs="Times New Roman"/>
          <w:sz w:val="28"/>
          <w:szCs w:val="28"/>
        </w:rPr>
        <w:t>established in 1996 to promote environmental protection and sustainable development.</w:t>
      </w:r>
      <w:r w:rsidR="5AA6F109" w:rsidRPr="1A443744">
        <w:rPr>
          <w:rFonts w:ascii="Times New Roman" w:eastAsia="Times New Roman" w:hAnsi="Times New Roman" w:cs="Times New Roman"/>
          <w:sz w:val="28"/>
          <w:szCs w:val="28"/>
        </w:rPr>
        <w:t xml:space="preserve"> </w:t>
      </w:r>
      <w:r w:rsidRPr="1A443744">
        <w:rPr>
          <w:rFonts w:ascii="Times New Roman" w:eastAsia="Times New Roman" w:hAnsi="Times New Roman" w:cs="Times New Roman"/>
          <w:sz w:val="28"/>
          <w:szCs w:val="28"/>
        </w:rPr>
        <w:t>Climate change has increased the Arctic's geopolitical importance. Melting sea ice is creating greater access to shipping routes, natural resources and previously inaccessible territory. Consequently, countries are increasing their military presence to protect national security, economic interests and territorial claims.</w:t>
      </w:r>
    </w:p>
    <w:p w14:paraId="7F5C2F1A" w14:textId="3FC756A1" w:rsidR="1DE99BE3" w:rsidRDefault="1DE99BE3" w:rsidP="1A443744">
      <w:r w:rsidRPr="1A443744">
        <w:rPr>
          <w:rFonts w:ascii="Times New Roman" w:eastAsia="Times New Roman" w:hAnsi="Times New Roman" w:cs="Times New Roman"/>
          <w:sz w:val="28"/>
          <w:szCs w:val="28"/>
        </w:rPr>
        <w:t>Militarisation refers to the expansion of military forces, infrastructure and activity within a region. In the Arctic, this includes military bases, surveillance systems, naval activity and military exercises. Although countries often justify these developments as defensive, they have contributed to increasing geopolitical tensions.</w:t>
      </w:r>
    </w:p>
    <w:p w14:paraId="501595E7" w14:textId="54D46ED1" w:rsidR="7E605E9D" w:rsidRDefault="7E605E9D" w:rsidP="1A443744">
      <w:r w:rsidRPr="1A443744">
        <w:rPr>
          <w:rFonts w:ascii="Times New Roman" w:eastAsia="Times New Roman" w:hAnsi="Times New Roman" w:cs="Times New Roman"/>
          <w:b/>
          <w:bCs/>
          <w:sz w:val="28"/>
          <w:szCs w:val="28"/>
        </w:rPr>
        <w:t xml:space="preserve">There are a few main issues </w:t>
      </w:r>
      <w:r w:rsidR="0C90E806" w:rsidRPr="1A443744">
        <w:rPr>
          <w:rFonts w:ascii="Times New Roman" w:eastAsia="Times New Roman" w:hAnsi="Times New Roman" w:cs="Times New Roman"/>
          <w:b/>
          <w:bCs/>
          <w:sz w:val="28"/>
          <w:szCs w:val="28"/>
        </w:rPr>
        <w:t>regarding</w:t>
      </w:r>
      <w:r w:rsidRPr="1A443744">
        <w:rPr>
          <w:rFonts w:ascii="Times New Roman" w:eastAsia="Times New Roman" w:hAnsi="Times New Roman" w:cs="Times New Roman"/>
          <w:b/>
          <w:bCs/>
          <w:sz w:val="28"/>
          <w:szCs w:val="28"/>
        </w:rPr>
        <w:t xml:space="preserve"> the prospect of militarisation in the Arctic, </w:t>
      </w:r>
      <w:r w:rsidR="4C792330" w:rsidRPr="1A443744">
        <w:rPr>
          <w:rFonts w:ascii="Times New Roman" w:eastAsia="Times New Roman" w:hAnsi="Times New Roman" w:cs="Times New Roman"/>
          <w:b/>
          <w:bCs/>
          <w:sz w:val="28"/>
          <w:szCs w:val="28"/>
        </w:rPr>
        <w:t xml:space="preserve">below are the most relevant to this debate but we strongly recommend delegates conduct their own research </w:t>
      </w:r>
      <w:r w:rsidR="30EB8979" w:rsidRPr="1A443744">
        <w:rPr>
          <w:rFonts w:ascii="Times New Roman" w:eastAsia="Times New Roman" w:hAnsi="Times New Roman" w:cs="Times New Roman"/>
          <w:b/>
          <w:bCs/>
          <w:sz w:val="28"/>
          <w:szCs w:val="28"/>
        </w:rPr>
        <w:t xml:space="preserve">on their own </w:t>
      </w:r>
      <w:r w:rsidR="77B74056" w:rsidRPr="1A443744">
        <w:rPr>
          <w:rFonts w:ascii="Times New Roman" w:eastAsia="Times New Roman" w:hAnsi="Times New Roman" w:cs="Times New Roman"/>
          <w:b/>
          <w:bCs/>
          <w:sz w:val="28"/>
          <w:szCs w:val="28"/>
        </w:rPr>
        <w:t>country's</w:t>
      </w:r>
      <w:r w:rsidR="30EB8979" w:rsidRPr="1A443744">
        <w:rPr>
          <w:rFonts w:ascii="Times New Roman" w:eastAsia="Times New Roman" w:hAnsi="Times New Roman" w:cs="Times New Roman"/>
          <w:b/>
          <w:bCs/>
          <w:sz w:val="28"/>
          <w:szCs w:val="28"/>
        </w:rPr>
        <w:t xml:space="preserve">’ specific issues towards militarisation. </w:t>
      </w:r>
    </w:p>
    <w:p w14:paraId="5F588994" w14:textId="64B29250" w:rsidR="1DE99BE3" w:rsidRDefault="1DE99BE3" w:rsidP="1A443744">
      <w:pPr>
        <w:spacing w:before="240" w:after="240"/>
      </w:pPr>
      <w:r w:rsidRPr="1A443744">
        <w:rPr>
          <w:rFonts w:ascii="Times New Roman" w:eastAsia="Times New Roman" w:hAnsi="Times New Roman" w:cs="Times New Roman"/>
          <w:b/>
          <w:bCs/>
          <w:sz w:val="28"/>
          <w:szCs w:val="28"/>
        </w:rPr>
        <w:t>Russia</w:t>
      </w:r>
      <w:r w:rsidR="313526C8" w:rsidRPr="1A443744">
        <w:rPr>
          <w:rFonts w:ascii="Times New Roman" w:eastAsia="Times New Roman" w:hAnsi="Times New Roman" w:cs="Times New Roman"/>
          <w:b/>
          <w:bCs/>
          <w:sz w:val="28"/>
          <w:szCs w:val="28"/>
        </w:rPr>
        <w:t xml:space="preserve"> and </w:t>
      </w:r>
      <w:r w:rsidRPr="1A443744">
        <w:rPr>
          <w:rFonts w:ascii="Times New Roman" w:eastAsia="Times New Roman" w:hAnsi="Times New Roman" w:cs="Times New Roman"/>
          <w:b/>
          <w:bCs/>
          <w:sz w:val="28"/>
          <w:szCs w:val="28"/>
        </w:rPr>
        <w:t>NATO Military Competition</w:t>
      </w:r>
      <w:r w:rsidR="730B9B5D" w:rsidRPr="1A443744">
        <w:rPr>
          <w:rFonts w:ascii="Times New Roman" w:eastAsia="Times New Roman" w:hAnsi="Times New Roman" w:cs="Times New Roman"/>
          <w:b/>
          <w:bCs/>
          <w:sz w:val="28"/>
          <w:szCs w:val="28"/>
        </w:rPr>
        <w:t xml:space="preserve">: </w:t>
      </w:r>
    </w:p>
    <w:p w14:paraId="4A9BEA38" w14:textId="29886204" w:rsidR="1DE99BE3" w:rsidRDefault="1DE99BE3" w:rsidP="1A443744">
      <w:pPr>
        <w:spacing w:before="240" w:after="240"/>
      </w:pPr>
      <w:r w:rsidRPr="1A443744">
        <w:rPr>
          <w:rFonts w:ascii="Times New Roman" w:eastAsia="Times New Roman" w:hAnsi="Times New Roman" w:cs="Times New Roman"/>
          <w:sz w:val="28"/>
          <w:szCs w:val="28"/>
        </w:rPr>
        <w:t>Russia possesses the largest share of Arctic territory and has significantly strengthened its military infrastructure in the region. NATO has also increased its military cooperation and exercises in the High North. Seven of the eight Arctic Council members are now NATO members. Russia views NATO's growing presence as a potential security threat, while NATO countries are concerned about Russian military expansion. This creates a security dilemma in which defensive actions by one side are perceived as threatening by another.</w:t>
      </w:r>
    </w:p>
    <w:p w14:paraId="7D9A6EAA" w14:textId="534C25C7" w:rsidR="1DE99BE3" w:rsidRDefault="1DE99BE3" w:rsidP="1A443744">
      <w:pPr>
        <w:spacing w:before="240" w:after="240"/>
      </w:pPr>
      <w:r w:rsidRPr="1A443744">
        <w:rPr>
          <w:rFonts w:ascii="Times New Roman" w:eastAsia="Times New Roman" w:hAnsi="Times New Roman" w:cs="Times New Roman"/>
          <w:b/>
          <w:bCs/>
          <w:sz w:val="28"/>
          <w:szCs w:val="28"/>
        </w:rPr>
        <w:t>Competition over Natural Resources</w:t>
      </w:r>
    </w:p>
    <w:p w14:paraId="6099B2BE" w14:textId="218B1B10" w:rsidR="1DE99BE3" w:rsidRDefault="1DE99BE3" w:rsidP="1A443744">
      <w:pPr>
        <w:spacing w:before="240" w:after="240"/>
      </w:pPr>
      <w:r w:rsidRPr="1A443744">
        <w:rPr>
          <w:rFonts w:ascii="Times New Roman" w:eastAsia="Times New Roman" w:hAnsi="Times New Roman" w:cs="Times New Roman"/>
          <w:sz w:val="28"/>
          <w:szCs w:val="28"/>
        </w:rPr>
        <w:t>The Arctic contains significant potential reserves of oil, natural gas and valuable minerals. Russia, the United States, Canada, Norway and Denmark (through Greenland) have economic interests in these resources. Competition over access, maritime boundaries and seabed rights could increase military tensions. Resource extraction also presents serious environmental risks to the fragile Arctic ecosystem.</w:t>
      </w:r>
    </w:p>
    <w:p w14:paraId="770133AA" w14:textId="360EE9AE" w:rsidR="1DE99BE3" w:rsidRDefault="1DE99BE3" w:rsidP="1A443744">
      <w:pPr>
        <w:spacing w:before="240" w:after="240"/>
      </w:pPr>
      <w:r w:rsidRPr="1A443744">
        <w:rPr>
          <w:rFonts w:ascii="Times New Roman" w:eastAsia="Times New Roman" w:hAnsi="Times New Roman" w:cs="Times New Roman"/>
          <w:b/>
          <w:bCs/>
          <w:sz w:val="28"/>
          <w:szCs w:val="28"/>
        </w:rPr>
        <w:t>Disputes over Shipping Routes</w:t>
      </w:r>
    </w:p>
    <w:p w14:paraId="74309B88" w14:textId="221E5EB7" w:rsidR="1DE99BE3" w:rsidRDefault="1DE99BE3" w:rsidP="1A443744">
      <w:pPr>
        <w:spacing w:before="240" w:after="240"/>
      </w:pPr>
      <w:r w:rsidRPr="1A443744">
        <w:rPr>
          <w:rFonts w:ascii="Times New Roman" w:eastAsia="Times New Roman" w:hAnsi="Times New Roman" w:cs="Times New Roman"/>
          <w:sz w:val="28"/>
          <w:szCs w:val="28"/>
        </w:rPr>
        <w:t>Melting sea ice is increasing access to two important shipping routes: Russia's Northern Sea Route and Canada's Northwest Passage. Russia wants to regulate shipping along its northern coastline, while other countries emphasise freedom of navigation. Canada considers the Northwest Passage its internal waters, whereas the United States argues that it should be treated as an international strait. These disagreements create potential diplomatic and security tensions.</w:t>
      </w:r>
    </w:p>
    <w:p w14:paraId="4C9CC521" w14:textId="3E0E712F" w:rsidR="1DE99BE3" w:rsidRDefault="1DE99BE3" w:rsidP="1A443744">
      <w:pPr>
        <w:spacing w:before="240" w:after="240"/>
      </w:pPr>
      <w:r w:rsidRPr="1A443744">
        <w:rPr>
          <w:rFonts w:ascii="Times New Roman" w:eastAsia="Times New Roman" w:hAnsi="Times New Roman" w:cs="Times New Roman"/>
          <w:b/>
          <w:bCs/>
          <w:sz w:val="28"/>
          <w:szCs w:val="28"/>
        </w:rPr>
        <w:t>China's Growing Arctic Interests</w:t>
      </w:r>
    </w:p>
    <w:p w14:paraId="4786A44C" w14:textId="0F9DEF90" w:rsidR="1DE99BE3" w:rsidRDefault="1DE99BE3" w:rsidP="1A443744">
      <w:pPr>
        <w:spacing w:before="240" w:after="240"/>
      </w:pPr>
      <w:r w:rsidRPr="1A443744">
        <w:rPr>
          <w:rFonts w:ascii="Times New Roman" w:eastAsia="Times New Roman" w:hAnsi="Times New Roman" w:cs="Times New Roman"/>
          <w:sz w:val="28"/>
          <w:szCs w:val="28"/>
        </w:rPr>
        <w:t>China is not an Arctic Council member and has no Arctic territory, but it describes itself as a 'near-Arctic state'. It seeks greater access to shipping routes, scientific research and natural resources. Its growing economic and strategic cooperation with Russia concerns the United States and NATO, who fear increasing Chinese influence in the region.</w:t>
      </w:r>
    </w:p>
    <w:p w14:paraId="111876F2" w14:textId="12BB407C" w:rsidR="1DE99BE3" w:rsidRDefault="1DE99BE3" w:rsidP="1A443744">
      <w:pPr>
        <w:spacing w:before="240" w:after="240"/>
      </w:pPr>
      <w:r w:rsidRPr="1A443744">
        <w:rPr>
          <w:rFonts w:ascii="Times New Roman" w:eastAsia="Times New Roman" w:hAnsi="Times New Roman" w:cs="Times New Roman"/>
          <w:b/>
          <w:bCs/>
          <w:sz w:val="28"/>
          <w:szCs w:val="28"/>
        </w:rPr>
        <w:t>Environmental and Indigenous Concerns</w:t>
      </w:r>
    </w:p>
    <w:p w14:paraId="222655C6" w14:textId="4AC414C3" w:rsidR="1DE99BE3" w:rsidRDefault="1DE99BE3" w:rsidP="1A443744">
      <w:pPr>
        <w:spacing w:before="240" w:after="240"/>
      </w:pPr>
      <w:r w:rsidRPr="1A443744">
        <w:rPr>
          <w:rFonts w:ascii="Times New Roman" w:eastAsia="Times New Roman" w:hAnsi="Times New Roman" w:cs="Times New Roman"/>
          <w:sz w:val="28"/>
          <w:szCs w:val="28"/>
        </w:rPr>
        <w:t>Military expansion, shipping and resource extraction threaten Arctic wildlife and ecosystems through pollution and habitat disruption. Indigenous communities, including Inuit and Sámi peoples, may also experience disruption to their traditional livelihoods, land and resources. Their representation in decisions concerning Arctic development is therefore essential.</w:t>
      </w:r>
    </w:p>
    <w:p w14:paraId="560A9AF6" w14:textId="3C92ADD4" w:rsidR="13022378" w:rsidRDefault="13022378" w:rsidP="1A443744">
      <w:pPr>
        <w:spacing w:before="240" w:after="240"/>
        <w:rPr>
          <w:rFonts w:ascii="Times New Roman" w:eastAsia="Times New Roman" w:hAnsi="Times New Roman" w:cs="Times New Roman"/>
          <w:b/>
          <w:bCs/>
          <w:sz w:val="28"/>
          <w:szCs w:val="28"/>
        </w:rPr>
      </w:pPr>
      <w:r w:rsidRPr="1A443744">
        <w:rPr>
          <w:rFonts w:ascii="Times New Roman" w:eastAsia="Times New Roman" w:hAnsi="Times New Roman" w:cs="Times New Roman"/>
          <w:b/>
          <w:bCs/>
          <w:sz w:val="28"/>
          <w:szCs w:val="28"/>
        </w:rPr>
        <w:t xml:space="preserve">When considering the issue of militarisation in the arctic, it is essential that you are aware of the </w:t>
      </w:r>
      <w:r w:rsidR="4F586BA3" w:rsidRPr="1A443744">
        <w:rPr>
          <w:rFonts w:ascii="Times New Roman" w:eastAsia="Times New Roman" w:hAnsi="Times New Roman" w:cs="Times New Roman"/>
          <w:b/>
          <w:bCs/>
          <w:sz w:val="28"/>
          <w:szCs w:val="28"/>
        </w:rPr>
        <w:t>preexisting geopolitical tensions which will be relevant when debating this issue:</w:t>
      </w:r>
      <w:r w:rsidRPr="1A443744">
        <w:rPr>
          <w:rFonts w:ascii="Times New Roman" w:eastAsia="Times New Roman" w:hAnsi="Times New Roman" w:cs="Times New Roman"/>
          <w:b/>
          <w:bCs/>
          <w:sz w:val="28"/>
          <w:szCs w:val="28"/>
        </w:rPr>
        <w:t xml:space="preserve"> </w:t>
      </w:r>
    </w:p>
    <w:p w14:paraId="5C8B7F03" w14:textId="4BB5CEC1"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Russia and the United States:</w:t>
      </w:r>
      <w:r w:rsidRPr="1A443744">
        <w:rPr>
          <w:rFonts w:ascii="Times New Roman" w:eastAsia="Times New Roman" w:hAnsi="Times New Roman" w:cs="Times New Roman"/>
          <w:sz w:val="28"/>
          <w:szCs w:val="28"/>
        </w:rPr>
        <w:t xml:space="preserve"> Military competition, NATO expansion and strategic influence.</w:t>
      </w:r>
    </w:p>
    <w:p w14:paraId="5D0664C6" w14:textId="38DA4743"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Russia and Norway:</w:t>
      </w:r>
      <w:r w:rsidRPr="1A443744">
        <w:rPr>
          <w:rFonts w:ascii="Times New Roman" w:eastAsia="Times New Roman" w:hAnsi="Times New Roman" w:cs="Times New Roman"/>
          <w:sz w:val="28"/>
          <w:szCs w:val="28"/>
        </w:rPr>
        <w:t xml:space="preserve"> Military activity and security concerns in the High North.</w:t>
      </w:r>
    </w:p>
    <w:p w14:paraId="18F1E97E" w14:textId="71B24667"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Russia and Canada:</w:t>
      </w:r>
      <w:r w:rsidRPr="1A443744">
        <w:rPr>
          <w:rFonts w:ascii="Times New Roman" w:eastAsia="Times New Roman" w:hAnsi="Times New Roman" w:cs="Times New Roman"/>
          <w:sz w:val="28"/>
          <w:szCs w:val="28"/>
        </w:rPr>
        <w:t xml:space="preserve"> Arctic sovereignty, shipping routes and military competition.</w:t>
      </w:r>
    </w:p>
    <w:p w14:paraId="0B084A0E" w14:textId="3D6A677F"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United States and Canada:</w:t>
      </w:r>
      <w:r w:rsidRPr="1A443744">
        <w:rPr>
          <w:rFonts w:ascii="Times New Roman" w:eastAsia="Times New Roman" w:hAnsi="Times New Roman" w:cs="Times New Roman"/>
          <w:sz w:val="28"/>
          <w:szCs w:val="28"/>
        </w:rPr>
        <w:t xml:space="preserve"> Disagreement over the legal status of the Northwest Passage.</w:t>
      </w:r>
    </w:p>
    <w:p w14:paraId="662C10C6" w14:textId="2D3CBFC0"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United States and Denmark:</w:t>
      </w:r>
      <w:r w:rsidRPr="1A443744">
        <w:rPr>
          <w:rFonts w:ascii="Times New Roman" w:eastAsia="Times New Roman" w:hAnsi="Times New Roman" w:cs="Times New Roman"/>
          <w:sz w:val="28"/>
          <w:szCs w:val="28"/>
        </w:rPr>
        <w:t xml:space="preserve"> Greenland's strategic importance and territorial sovereignty.</w:t>
      </w:r>
    </w:p>
    <w:p w14:paraId="4098943A" w14:textId="45BE99C6"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Russia and Finland:</w:t>
      </w:r>
      <w:r w:rsidRPr="1A443744">
        <w:rPr>
          <w:rFonts w:ascii="Times New Roman" w:eastAsia="Times New Roman" w:hAnsi="Times New Roman" w:cs="Times New Roman"/>
          <w:sz w:val="28"/>
          <w:szCs w:val="28"/>
        </w:rPr>
        <w:t xml:space="preserve"> NATO expansion and increased military cooperation near Russian borders.</w:t>
      </w:r>
    </w:p>
    <w:p w14:paraId="0E1BDB26" w14:textId="2E7F248F"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Russia and Sweden:</w:t>
      </w:r>
      <w:r w:rsidRPr="1A443744">
        <w:rPr>
          <w:rFonts w:ascii="Times New Roman" w:eastAsia="Times New Roman" w:hAnsi="Times New Roman" w:cs="Times New Roman"/>
          <w:sz w:val="28"/>
          <w:szCs w:val="28"/>
        </w:rPr>
        <w:t xml:space="preserve"> NATO membership and regional security concerns.</w:t>
      </w:r>
    </w:p>
    <w:p w14:paraId="6E745F61" w14:textId="1A827BF9" w:rsidR="1DE99BE3" w:rsidRDefault="1DE99BE3" w:rsidP="1A443744">
      <w:pPr>
        <w:pStyle w:val="ListParagraph"/>
        <w:numPr>
          <w:ilvl w:val="0"/>
          <w:numId w:val="4"/>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United States and China:</w:t>
      </w:r>
      <w:r w:rsidRPr="1A443744">
        <w:rPr>
          <w:rFonts w:ascii="Times New Roman" w:eastAsia="Times New Roman" w:hAnsi="Times New Roman" w:cs="Times New Roman"/>
          <w:sz w:val="28"/>
          <w:szCs w:val="28"/>
        </w:rPr>
        <w:t xml:space="preserve"> Competition over resources, shipping routes and geopolitical influence.</w:t>
      </w:r>
    </w:p>
    <w:p w14:paraId="0CAC04F7" w14:textId="3D3CC263" w:rsidR="4C2D2AFB" w:rsidRDefault="4C2D2AFB" w:rsidP="1A443744">
      <w:pPr>
        <w:spacing w:before="240" w:after="240"/>
        <w:rPr>
          <w:rFonts w:ascii="Times New Roman" w:eastAsia="Times New Roman" w:hAnsi="Times New Roman" w:cs="Times New Roman"/>
          <w:b/>
          <w:bCs/>
          <w:sz w:val="28"/>
          <w:szCs w:val="28"/>
          <w:u w:val="single"/>
        </w:rPr>
      </w:pPr>
      <w:r w:rsidRPr="1A443744">
        <w:rPr>
          <w:rFonts w:ascii="Times New Roman" w:eastAsia="Times New Roman" w:hAnsi="Times New Roman" w:cs="Times New Roman"/>
          <w:b/>
          <w:bCs/>
          <w:sz w:val="28"/>
          <w:szCs w:val="28"/>
          <w:u w:val="single"/>
        </w:rPr>
        <w:t>The Arctic Councils Place in international law and statutes:</w:t>
      </w:r>
    </w:p>
    <w:p w14:paraId="12924F37" w14:textId="06F6FCF8" w:rsidR="1DE99BE3" w:rsidRDefault="1DE99BE3" w:rsidP="1A443744">
      <w:pPr>
        <w:spacing w:before="240" w:after="240"/>
      </w:pPr>
      <w:r w:rsidRPr="1A443744">
        <w:rPr>
          <w:rFonts w:ascii="Times New Roman" w:eastAsia="Times New Roman" w:hAnsi="Times New Roman" w:cs="Times New Roman"/>
          <w:sz w:val="28"/>
          <w:szCs w:val="28"/>
        </w:rPr>
        <w:t>The Arctic Council was established through the 1996 Ottawa Declaration. Its purpose is to encourage cooperation between Arctic states and Indigenous communities on environmental protection and sustainable development.</w:t>
      </w:r>
    </w:p>
    <w:p w14:paraId="59683E92" w14:textId="0F8663CE" w:rsidR="1DE99BE3" w:rsidRDefault="1DE99BE3" w:rsidP="1A443744">
      <w:pPr>
        <w:spacing w:before="240" w:after="240"/>
      </w:pPr>
      <w:r w:rsidRPr="1A443744">
        <w:rPr>
          <w:rFonts w:ascii="Times New Roman" w:eastAsia="Times New Roman" w:hAnsi="Times New Roman" w:cs="Times New Roman"/>
          <w:sz w:val="28"/>
          <w:szCs w:val="28"/>
        </w:rPr>
        <w:t>Importantly, the Council's mandate excludes military security. Therefore, it cannot directly regulate military activity or impose restrictions on countries' armed forces. This creates a significant challenge for delegates discussing militarisation.</w:t>
      </w:r>
    </w:p>
    <w:p w14:paraId="2A807426" w14:textId="747DE8CC" w:rsidR="1DE99BE3" w:rsidRDefault="1DE99BE3" w:rsidP="1A443744">
      <w:pPr>
        <w:spacing w:before="240" w:after="240"/>
      </w:pPr>
      <w:r w:rsidRPr="1A443744">
        <w:rPr>
          <w:rFonts w:ascii="Times New Roman" w:eastAsia="Times New Roman" w:hAnsi="Times New Roman" w:cs="Times New Roman"/>
          <w:sz w:val="28"/>
          <w:szCs w:val="28"/>
        </w:rPr>
        <w:t>Three important international frameworks are relevant:</w:t>
      </w:r>
    </w:p>
    <w:p w14:paraId="2EB92B75" w14:textId="3A954061" w:rsidR="1DE99BE3" w:rsidRDefault="1DE99BE3" w:rsidP="1A443744">
      <w:pPr>
        <w:pStyle w:val="ListParagraph"/>
        <w:numPr>
          <w:ilvl w:val="0"/>
          <w:numId w:val="3"/>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United Nations Convention on the Law of the Sea (UNCLOS): Establishes international rules concerning maritime boundaries, navigation and access to marine resources.</w:t>
      </w:r>
    </w:p>
    <w:p w14:paraId="2DF973A8" w14:textId="247B0D02" w:rsidR="1DE99BE3" w:rsidRDefault="1DE99BE3" w:rsidP="1A443744">
      <w:pPr>
        <w:pStyle w:val="ListParagraph"/>
        <w:numPr>
          <w:ilvl w:val="0"/>
          <w:numId w:val="3"/>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Ottawa Declaration (1996): Established the Arctic Council and defined its responsibilities, excluding military security.</w:t>
      </w:r>
    </w:p>
    <w:p w14:paraId="12FAFFD0" w14:textId="0101C522" w:rsidR="1DE99BE3" w:rsidRDefault="1DE99BE3" w:rsidP="1A443744">
      <w:pPr>
        <w:pStyle w:val="ListParagraph"/>
        <w:numPr>
          <w:ilvl w:val="0"/>
          <w:numId w:val="3"/>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United Nations Charter: Establishes principles of sovereignty, peaceful dispute resolution and restrictions on the use of force.</w:t>
      </w:r>
    </w:p>
    <w:p w14:paraId="6A02FEA6" w14:textId="5E2395CD" w:rsidR="1DE99BE3" w:rsidRDefault="1DE99BE3" w:rsidP="1A443744">
      <w:pPr>
        <w:spacing w:before="240" w:after="240"/>
      </w:pPr>
      <w:r w:rsidRPr="1A443744">
        <w:rPr>
          <w:rFonts w:ascii="Times New Roman" w:eastAsia="Times New Roman" w:hAnsi="Times New Roman" w:cs="Times New Roman"/>
          <w:sz w:val="28"/>
          <w:szCs w:val="28"/>
        </w:rPr>
        <w:t>Relations between Russia and the other Arctic states deteriorated following Russia's 2022 invasion of Ukraine, resulting in the suspension of much Arctic Council cooperation involving Russia. This has weakened diplomatic trust and regional cooperation.</w:t>
      </w:r>
    </w:p>
    <w:p w14:paraId="383E3728" w14:textId="3A46B319" w:rsidR="7825B5FE" w:rsidRDefault="7825B5FE" w:rsidP="1A443744">
      <w:pPr>
        <w:spacing w:before="240" w:after="240"/>
      </w:pPr>
      <w:r w:rsidRPr="1A443744">
        <w:rPr>
          <w:rFonts w:ascii="Times New Roman" w:eastAsia="Times New Roman" w:hAnsi="Times New Roman" w:cs="Times New Roman"/>
          <w:b/>
          <w:bCs/>
          <w:sz w:val="28"/>
          <w:szCs w:val="28"/>
          <w:u w:val="single"/>
        </w:rPr>
        <w:t>Recommended considerations for delegates:</w:t>
      </w:r>
    </w:p>
    <w:p w14:paraId="3EFB690E" w14:textId="256922BF" w:rsidR="7825B5FE" w:rsidRDefault="7825B5FE" w:rsidP="1A443744">
      <w:pPr>
        <w:spacing w:before="240" w:after="240"/>
      </w:pPr>
      <w:r w:rsidRPr="1A443744">
        <w:rPr>
          <w:rFonts w:ascii="Times New Roman" w:eastAsia="Times New Roman" w:hAnsi="Times New Roman" w:cs="Times New Roman"/>
          <w:b/>
          <w:bCs/>
          <w:sz w:val="28"/>
          <w:szCs w:val="28"/>
          <w:u w:val="single"/>
        </w:rPr>
        <w:t>Concerns:</w:t>
      </w:r>
    </w:p>
    <w:p w14:paraId="5C115245" w14:textId="3E6172BE" w:rsidR="1DE99BE3" w:rsidRDefault="1DE99BE3" w:rsidP="1A443744">
      <w:pPr>
        <w:spacing w:before="240" w:after="240"/>
      </w:pPr>
      <w:r w:rsidRPr="1A443744">
        <w:rPr>
          <w:rFonts w:ascii="Times New Roman" w:eastAsia="Times New Roman" w:hAnsi="Times New Roman" w:cs="Times New Roman"/>
          <w:sz w:val="28"/>
          <w:szCs w:val="28"/>
        </w:rPr>
        <w:t>The central challenge is balancing national security with international cooperation. Climate change, increased accessibility and competition over resources have transformed the Arctic into an increasingly important geopolitical region.</w:t>
      </w:r>
    </w:p>
    <w:p w14:paraId="00265C53" w14:textId="736D99AF" w:rsidR="1DE99BE3" w:rsidRDefault="1DE99BE3" w:rsidP="1A443744">
      <w:pPr>
        <w:spacing w:before="240" w:after="240"/>
      </w:pPr>
      <w:r w:rsidRPr="1A443744">
        <w:rPr>
          <w:rFonts w:ascii="Times New Roman" w:eastAsia="Times New Roman" w:hAnsi="Times New Roman" w:cs="Times New Roman"/>
          <w:sz w:val="28"/>
          <w:szCs w:val="28"/>
        </w:rPr>
        <w:t>Russia–NATO tensions represent the most significant military concern, while China's growing influence adds another dimension to international competition. However, militarisation also raises concerns about environmental protection, Indigenous rights and maritime sovereignty.</w:t>
      </w:r>
    </w:p>
    <w:p w14:paraId="7D81D7C5" w14:textId="214B3C88" w:rsidR="2449E956" w:rsidRDefault="2449E956" w:rsidP="1A443744">
      <w:pPr>
        <w:spacing w:before="240" w:after="240"/>
      </w:pPr>
      <w:r w:rsidRPr="1A443744">
        <w:rPr>
          <w:rFonts w:ascii="Times New Roman" w:eastAsia="Times New Roman" w:hAnsi="Times New Roman" w:cs="Times New Roman"/>
          <w:b/>
          <w:bCs/>
          <w:sz w:val="28"/>
          <w:szCs w:val="28"/>
          <w:u w:val="single"/>
        </w:rPr>
        <w:t>Solutions:</w:t>
      </w:r>
    </w:p>
    <w:p w14:paraId="1C704A4E" w14:textId="14F5FCB7" w:rsidR="2449E956" w:rsidRDefault="2449E956" w:rsidP="1A443744">
      <w:p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Military transparency: Improve communication about military exercises and activities to reduce misunderstandings and accidental escalation.</w:t>
      </w:r>
    </w:p>
    <w:p w14:paraId="16880965" w14:textId="1A941E4F" w:rsidR="2449E956" w:rsidRDefault="2449E956" w:rsidP="1A443744">
      <w:p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Diplomatic cooperation: Maintain communication between Arctic states and restore cooperation where possible, including with Russia.</w:t>
      </w:r>
    </w:p>
    <w:p w14:paraId="1A53A312" w14:textId="6B6DB4AD" w:rsidR="2449E956" w:rsidRDefault="2449E956" w:rsidP="1A443744">
      <w:p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Environmental protection: Strengthen regulations concerning pollution, shipping and resource extraction.</w:t>
      </w:r>
    </w:p>
    <w:p w14:paraId="170ED855" w14:textId="172778C3" w:rsidR="2449E956" w:rsidRDefault="2449E956" w:rsidP="1A443744">
      <w:p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Indigenous representation: Ensure Indigenous communities have meaningful involvement in decisions affecting their territories and livelihoods.</w:t>
      </w:r>
    </w:p>
    <w:p w14:paraId="56F576F9" w14:textId="5D33D943" w:rsidR="2449E956" w:rsidRDefault="2449E956" w:rsidP="1A443744">
      <w:p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sz w:val="28"/>
          <w:szCs w:val="28"/>
        </w:rPr>
        <w:t>Peaceful dispute resolution</w:t>
      </w:r>
      <w:r w:rsidRPr="1A443744">
        <w:rPr>
          <w:rFonts w:ascii="Times New Roman" w:eastAsia="Times New Roman" w:hAnsi="Times New Roman" w:cs="Times New Roman"/>
          <w:b/>
          <w:bCs/>
          <w:sz w:val="28"/>
          <w:szCs w:val="28"/>
        </w:rPr>
        <w:t>:</w:t>
      </w:r>
      <w:r w:rsidRPr="1A443744">
        <w:rPr>
          <w:rFonts w:ascii="Times New Roman" w:eastAsia="Times New Roman" w:hAnsi="Times New Roman" w:cs="Times New Roman"/>
          <w:sz w:val="28"/>
          <w:szCs w:val="28"/>
        </w:rPr>
        <w:t xml:space="preserve"> Encourage countries to use UNCLOS and international diplomacy to resolve disagreements over maritime boundaries and sovereignty.</w:t>
      </w:r>
    </w:p>
    <w:p w14:paraId="590BFD42" w14:textId="7859D014" w:rsidR="2449E956" w:rsidRDefault="2449E956" w:rsidP="1A443744">
      <w:pPr>
        <w:spacing w:before="240" w:after="240"/>
      </w:pPr>
      <w:r w:rsidRPr="1A443744">
        <w:rPr>
          <w:rFonts w:ascii="Times New Roman" w:eastAsia="Times New Roman" w:hAnsi="Times New Roman" w:cs="Times New Roman"/>
          <w:sz w:val="28"/>
          <w:szCs w:val="28"/>
        </w:rPr>
        <w:t>Proposals should respect national sovereignty, as countries are unlikely to support agreements that unnecessarily restrict their existing defence policies.</w:t>
      </w:r>
    </w:p>
    <w:p w14:paraId="19E731AD" w14:textId="10885D51" w:rsidR="1A443744" w:rsidRDefault="1A443744" w:rsidP="1A443744">
      <w:pPr>
        <w:spacing w:before="240" w:after="240"/>
        <w:rPr>
          <w:rFonts w:ascii="Times New Roman" w:eastAsia="Times New Roman" w:hAnsi="Times New Roman" w:cs="Times New Roman"/>
          <w:b/>
          <w:bCs/>
          <w:sz w:val="28"/>
          <w:szCs w:val="28"/>
          <w:u w:val="single"/>
        </w:rPr>
      </w:pPr>
    </w:p>
    <w:p w14:paraId="4C5F0712" w14:textId="5D0844F8" w:rsidR="1827F411" w:rsidRDefault="1827F411" w:rsidP="1A443744">
      <w:pPr>
        <w:spacing w:before="240" w:after="240"/>
        <w:rPr>
          <w:rFonts w:ascii="Times New Roman" w:eastAsia="Times New Roman" w:hAnsi="Times New Roman" w:cs="Times New Roman"/>
          <w:b/>
          <w:bCs/>
          <w:sz w:val="28"/>
          <w:szCs w:val="28"/>
          <w:u w:val="single"/>
        </w:rPr>
      </w:pPr>
      <w:r w:rsidRPr="1A443744">
        <w:rPr>
          <w:rFonts w:ascii="Times New Roman" w:eastAsia="Times New Roman" w:hAnsi="Times New Roman" w:cs="Times New Roman"/>
          <w:b/>
          <w:bCs/>
          <w:sz w:val="28"/>
          <w:szCs w:val="28"/>
          <w:u w:val="single"/>
        </w:rPr>
        <w:t>Useful links:</w:t>
      </w:r>
    </w:p>
    <w:p w14:paraId="7A2AE2B4" w14:textId="5B93EB2B"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Arctic Council:</w:t>
      </w:r>
      <w:r w:rsidRPr="1A443744">
        <w:rPr>
          <w:rFonts w:ascii="Times New Roman" w:eastAsia="Times New Roman" w:hAnsi="Times New Roman" w:cs="Times New Roman"/>
          <w:sz w:val="28"/>
          <w:szCs w:val="28"/>
        </w:rPr>
        <w:t xml:space="preserve"> </w:t>
      </w:r>
      <w:hyperlink r:id="rId9">
        <w:r w:rsidRPr="1A443744">
          <w:rPr>
            <w:rStyle w:val="Hyperlink"/>
          </w:rPr>
          <w:t>https://arctic-council.org/</w:t>
        </w:r>
      </w:hyperlink>
      <w:r w:rsidRPr="1A443744">
        <w:rPr>
          <w:rFonts w:ascii="Times New Roman" w:eastAsia="Times New Roman" w:hAnsi="Times New Roman" w:cs="Times New Roman"/>
          <w:sz w:val="28"/>
          <w:szCs w:val="28"/>
        </w:rPr>
        <w:t xml:space="preserve"> – Organisation, membership and mandate.</w:t>
      </w:r>
    </w:p>
    <w:p w14:paraId="7DF118F3" w14:textId="5DF95A3D"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NATO:</w:t>
      </w:r>
      <w:r w:rsidRPr="1A443744">
        <w:rPr>
          <w:rFonts w:ascii="Times New Roman" w:eastAsia="Times New Roman" w:hAnsi="Times New Roman" w:cs="Times New Roman"/>
          <w:sz w:val="28"/>
          <w:szCs w:val="28"/>
        </w:rPr>
        <w:t xml:space="preserve"> </w:t>
      </w:r>
      <w:hyperlink r:id="rId10">
        <w:r w:rsidRPr="1A443744">
          <w:rPr>
            <w:rStyle w:val="Hyperlink"/>
          </w:rPr>
          <w:t>https://www.nato.int/</w:t>
        </w:r>
      </w:hyperlink>
      <w:r w:rsidRPr="1A443744">
        <w:rPr>
          <w:rFonts w:ascii="Times New Roman" w:eastAsia="Times New Roman" w:hAnsi="Times New Roman" w:cs="Times New Roman"/>
          <w:sz w:val="28"/>
          <w:szCs w:val="28"/>
        </w:rPr>
        <w:t xml:space="preserve"> – Arctic security and military cooperation.</w:t>
      </w:r>
    </w:p>
    <w:p w14:paraId="33B10549" w14:textId="0F626D64"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SIPRI:</w:t>
      </w:r>
      <w:r w:rsidRPr="1A443744">
        <w:rPr>
          <w:rFonts w:ascii="Times New Roman" w:eastAsia="Times New Roman" w:hAnsi="Times New Roman" w:cs="Times New Roman"/>
          <w:sz w:val="28"/>
          <w:szCs w:val="28"/>
        </w:rPr>
        <w:t xml:space="preserve"> </w:t>
      </w:r>
      <w:hyperlink r:id="rId11">
        <w:r w:rsidRPr="1A443744">
          <w:rPr>
            <w:rStyle w:val="Hyperlink"/>
          </w:rPr>
          <w:t>https://www.sipri.org/</w:t>
        </w:r>
      </w:hyperlink>
      <w:r w:rsidRPr="1A443744">
        <w:rPr>
          <w:rFonts w:ascii="Times New Roman" w:eastAsia="Times New Roman" w:hAnsi="Times New Roman" w:cs="Times New Roman"/>
          <w:sz w:val="28"/>
          <w:szCs w:val="28"/>
        </w:rPr>
        <w:t xml:space="preserve"> – Independent research on international security and military competition.</w:t>
      </w:r>
    </w:p>
    <w:p w14:paraId="3A44434B" w14:textId="32143E71"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United Nations:</w:t>
      </w:r>
      <w:r w:rsidRPr="1A443744">
        <w:rPr>
          <w:rFonts w:ascii="Times New Roman" w:eastAsia="Times New Roman" w:hAnsi="Times New Roman" w:cs="Times New Roman"/>
          <w:sz w:val="28"/>
          <w:szCs w:val="28"/>
        </w:rPr>
        <w:t xml:space="preserve"> </w:t>
      </w:r>
      <w:hyperlink r:id="rId12">
        <w:r w:rsidRPr="1A443744">
          <w:rPr>
            <w:rStyle w:val="Hyperlink"/>
          </w:rPr>
          <w:t>https://www.un.org/depts/los/</w:t>
        </w:r>
      </w:hyperlink>
      <w:r w:rsidRPr="1A443744">
        <w:rPr>
          <w:rFonts w:ascii="Times New Roman" w:eastAsia="Times New Roman" w:hAnsi="Times New Roman" w:cs="Times New Roman"/>
          <w:sz w:val="28"/>
          <w:szCs w:val="28"/>
        </w:rPr>
        <w:t xml:space="preserve"> – UNCLOS and international maritime law.</w:t>
      </w:r>
    </w:p>
    <w:p w14:paraId="350315E9" w14:textId="610AE951"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UK Parliament:</w:t>
      </w:r>
      <w:r w:rsidRPr="1A443744">
        <w:rPr>
          <w:rFonts w:ascii="Times New Roman" w:eastAsia="Times New Roman" w:hAnsi="Times New Roman" w:cs="Times New Roman"/>
          <w:sz w:val="28"/>
          <w:szCs w:val="28"/>
        </w:rPr>
        <w:t xml:space="preserve"> </w:t>
      </w:r>
      <w:hyperlink r:id="rId13">
        <w:r w:rsidRPr="1A443744">
          <w:rPr>
            <w:rStyle w:val="Hyperlink"/>
          </w:rPr>
          <w:t>https://commonslibrary.parliament.uk/</w:t>
        </w:r>
      </w:hyperlink>
      <w:r w:rsidRPr="1A443744">
        <w:rPr>
          <w:rFonts w:ascii="Times New Roman" w:eastAsia="Times New Roman" w:hAnsi="Times New Roman" w:cs="Times New Roman"/>
          <w:sz w:val="28"/>
          <w:szCs w:val="28"/>
        </w:rPr>
        <w:t xml:space="preserve"> – Research on Arctic security and geopolitics.</w:t>
      </w:r>
    </w:p>
    <w:p w14:paraId="338861D9" w14:textId="34094C4A" w:rsidR="1DE99BE3" w:rsidRDefault="1DE99BE3" w:rsidP="1A443744">
      <w:pPr>
        <w:pStyle w:val="ListParagraph"/>
        <w:numPr>
          <w:ilvl w:val="0"/>
          <w:numId w:val="1"/>
        </w:numPr>
        <w:spacing w:before="240" w:after="240"/>
        <w:rPr>
          <w:rFonts w:ascii="Times New Roman" w:eastAsia="Times New Roman" w:hAnsi="Times New Roman" w:cs="Times New Roman"/>
          <w:sz w:val="28"/>
          <w:szCs w:val="28"/>
        </w:rPr>
      </w:pPr>
      <w:r w:rsidRPr="1A443744">
        <w:rPr>
          <w:rFonts w:ascii="Times New Roman" w:eastAsia="Times New Roman" w:hAnsi="Times New Roman" w:cs="Times New Roman"/>
          <w:b/>
          <w:bCs/>
          <w:sz w:val="28"/>
          <w:szCs w:val="28"/>
        </w:rPr>
        <w:t>Norwegian Government:</w:t>
      </w:r>
      <w:r w:rsidRPr="1A443744">
        <w:rPr>
          <w:rFonts w:ascii="Times New Roman" w:eastAsia="Times New Roman" w:hAnsi="Times New Roman" w:cs="Times New Roman"/>
          <w:sz w:val="28"/>
          <w:szCs w:val="28"/>
        </w:rPr>
        <w:t xml:space="preserve"> </w:t>
      </w:r>
      <w:hyperlink r:id="rId14">
        <w:r w:rsidRPr="1A443744">
          <w:rPr>
            <w:rStyle w:val="Hyperlink"/>
          </w:rPr>
          <w:t>https://www.regjeringen.no/en/</w:t>
        </w:r>
      </w:hyperlink>
      <w:r w:rsidRPr="1A443744">
        <w:rPr>
          <w:rFonts w:ascii="Times New Roman" w:eastAsia="Times New Roman" w:hAnsi="Times New Roman" w:cs="Times New Roman"/>
          <w:sz w:val="28"/>
          <w:szCs w:val="28"/>
        </w:rPr>
        <w:t xml:space="preserve"> – Arctic policy and regional cooperation.</w:t>
      </w:r>
    </w:p>
    <w:p w14:paraId="7499ACA1" w14:textId="439881A1" w:rsidR="1A443744" w:rsidRDefault="1A443744" w:rsidP="1A443744">
      <w:pPr>
        <w:rPr>
          <w:rFonts w:ascii="Times New Roman" w:eastAsia="Times New Roman" w:hAnsi="Times New Roman" w:cs="Times New Roman"/>
          <w:sz w:val="28"/>
          <w:szCs w:val="28"/>
        </w:rPr>
      </w:pPr>
    </w:p>
    <w:sectPr w:rsidR="1A44374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FB1A6C" w14:textId="77777777" w:rsidR="007F2177" w:rsidRDefault="007F2177">
      <w:pPr>
        <w:spacing w:after="0" w:line="240" w:lineRule="auto"/>
      </w:pPr>
      <w:r>
        <w:separator/>
      </w:r>
    </w:p>
  </w:endnote>
  <w:endnote w:type="continuationSeparator" w:id="0">
    <w:p w14:paraId="20F2EBA0" w14:textId="77777777" w:rsidR="007F2177" w:rsidRDefault="007F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3DCDBE" w14:textId="77777777" w:rsidR="002E1C56" w:rsidRDefault="002E1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1A443744" w14:paraId="6D212A83" w14:textId="77777777" w:rsidTr="1A443744">
      <w:trPr>
        <w:trHeight w:val="300"/>
      </w:trPr>
      <w:tc>
        <w:tcPr>
          <w:tcW w:w="3005" w:type="dxa"/>
        </w:tcPr>
        <w:p w14:paraId="00D82C93" w14:textId="52AEFB7F" w:rsidR="1A443744" w:rsidRDefault="1A443744" w:rsidP="1A443744">
          <w:pPr>
            <w:pStyle w:val="Header"/>
            <w:ind w:left="-115"/>
          </w:pPr>
        </w:p>
      </w:tc>
      <w:tc>
        <w:tcPr>
          <w:tcW w:w="3005" w:type="dxa"/>
        </w:tcPr>
        <w:p w14:paraId="13CACDEC" w14:textId="26FC25AB" w:rsidR="1A443744" w:rsidRDefault="1A443744" w:rsidP="1A443744">
          <w:pPr>
            <w:pStyle w:val="Header"/>
            <w:jc w:val="center"/>
          </w:pPr>
        </w:p>
      </w:tc>
      <w:tc>
        <w:tcPr>
          <w:tcW w:w="3005" w:type="dxa"/>
        </w:tcPr>
        <w:p w14:paraId="49E538F2" w14:textId="55CB9A0E" w:rsidR="1A443744" w:rsidRDefault="1A443744" w:rsidP="1A443744">
          <w:pPr>
            <w:pStyle w:val="Header"/>
            <w:ind w:right="-115"/>
            <w:jc w:val="right"/>
          </w:pPr>
        </w:p>
      </w:tc>
    </w:tr>
  </w:tbl>
  <w:p w14:paraId="1FF787D3" w14:textId="4ABA410B" w:rsidR="1A443744" w:rsidRDefault="1A443744" w:rsidP="1A443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5EED8D" w14:textId="77777777" w:rsidR="002E1C56" w:rsidRDefault="002E1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273861" w14:textId="77777777" w:rsidR="007F2177" w:rsidRDefault="007F2177">
      <w:pPr>
        <w:spacing w:after="0" w:line="240" w:lineRule="auto"/>
      </w:pPr>
      <w:r>
        <w:separator/>
      </w:r>
    </w:p>
  </w:footnote>
  <w:footnote w:type="continuationSeparator" w:id="0">
    <w:p w14:paraId="1DB5C406" w14:textId="77777777" w:rsidR="007F2177" w:rsidRDefault="007F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D00FBF" w14:textId="77777777" w:rsidR="002E1C56" w:rsidRDefault="002E1C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1A443744" w14:paraId="27835CB2" w14:textId="77777777" w:rsidTr="1A443744">
      <w:trPr>
        <w:trHeight w:val="300"/>
      </w:trPr>
      <w:tc>
        <w:tcPr>
          <w:tcW w:w="3005" w:type="dxa"/>
        </w:tcPr>
        <w:p w14:paraId="7AA1CE71" w14:textId="3F271916" w:rsidR="1A443744" w:rsidRDefault="1A443744" w:rsidP="1A443744">
          <w:pPr>
            <w:pStyle w:val="Header"/>
            <w:ind w:left="-115"/>
          </w:pPr>
          <w:proofErr w:type="spellStart"/>
          <w:r w:rsidRPr="1A443744">
            <w:rPr>
              <w:rFonts w:ascii="Times New Roman" w:eastAsia="Times New Roman" w:hAnsi="Times New Roman" w:cs="Times New Roman"/>
            </w:rPr>
            <w:t>PHSMUN</w:t>
          </w:r>
          <w:r w:rsidR="002E1C56">
            <w:rPr>
              <w:rFonts w:ascii="Times New Roman" w:eastAsia="Times New Roman" w:hAnsi="Times New Roman" w:cs="Times New Roman"/>
            </w:rPr>
            <w:t>V</w:t>
          </w:r>
          <w:proofErr w:type="spellEnd"/>
          <w:r w:rsidRPr="1A443744">
            <w:rPr>
              <w:rFonts w:ascii="Times New Roman" w:eastAsia="Times New Roman" w:hAnsi="Times New Roman" w:cs="Times New Roman"/>
            </w:rPr>
            <w:t>: Arctic Council</w:t>
          </w:r>
        </w:p>
      </w:tc>
      <w:tc>
        <w:tcPr>
          <w:tcW w:w="3005" w:type="dxa"/>
        </w:tcPr>
        <w:p w14:paraId="558E3A18" w14:textId="1C2FA3BC" w:rsidR="1A443744" w:rsidRDefault="1A443744" w:rsidP="1A443744">
          <w:pPr>
            <w:pStyle w:val="Header"/>
            <w:jc w:val="center"/>
          </w:pPr>
          <w:r w:rsidRPr="1A443744">
            <w:rPr>
              <w:rFonts w:ascii="Times New Roman" w:eastAsia="Times New Roman" w:hAnsi="Times New Roman" w:cs="Times New Roman"/>
            </w:rPr>
            <w:t>The Issue of Militarisation in the Arctic</w:t>
          </w:r>
        </w:p>
      </w:tc>
      <w:tc>
        <w:tcPr>
          <w:tcW w:w="3005" w:type="dxa"/>
        </w:tcPr>
        <w:p w14:paraId="3837BF1A" w14:textId="1F634C1F" w:rsidR="1A443744" w:rsidRDefault="1A443744" w:rsidP="1A443744">
          <w:pPr>
            <w:pStyle w:val="Header"/>
            <w:ind w:right="-115"/>
            <w:jc w:val="right"/>
          </w:pPr>
          <w:r w:rsidRPr="1A443744">
            <w:rPr>
              <w:rFonts w:ascii="Times New Roman" w:eastAsia="Times New Roman" w:hAnsi="Times New Roman" w:cs="Times New Roman"/>
            </w:rPr>
            <w:t>11</w:t>
          </w:r>
          <w:r w:rsidRPr="1A443744">
            <w:rPr>
              <w:rFonts w:ascii="Times New Roman" w:eastAsia="Times New Roman" w:hAnsi="Times New Roman" w:cs="Times New Roman"/>
              <w:vertAlign w:val="superscript"/>
            </w:rPr>
            <w:t>th</w:t>
          </w:r>
          <w:r w:rsidRPr="1A443744">
            <w:rPr>
              <w:rFonts w:ascii="Times New Roman" w:eastAsia="Times New Roman" w:hAnsi="Times New Roman" w:cs="Times New Roman"/>
            </w:rPr>
            <w:t>-12</w:t>
          </w:r>
          <w:r w:rsidRPr="1A443744">
            <w:rPr>
              <w:rFonts w:ascii="Times New Roman" w:eastAsia="Times New Roman" w:hAnsi="Times New Roman" w:cs="Times New Roman"/>
              <w:vertAlign w:val="superscript"/>
            </w:rPr>
            <w:t>th</w:t>
          </w:r>
          <w:r w:rsidRPr="1A443744">
            <w:rPr>
              <w:rFonts w:ascii="Times New Roman" w:eastAsia="Times New Roman" w:hAnsi="Times New Roman" w:cs="Times New Roman"/>
            </w:rPr>
            <w:t xml:space="preserve"> December 2026</w:t>
          </w:r>
          <w:r>
            <w:t xml:space="preserve"> </w:t>
          </w:r>
        </w:p>
      </w:tc>
    </w:tr>
  </w:tbl>
  <w:p w14:paraId="628EE976" w14:textId="02DD23FA" w:rsidR="1A443744" w:rsidRDefault="1A443744" w:rsidP="1A4437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D0D137" w14:textId="77777777" w:rsidR="002E1C56" w:rsidRDefault="002E1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50D430"/>
    <w:multiLevelType w:val="hybridMultilevel"/>
    <w:tmpl w:val="FFFFFFFF"/>
    <w:lvl w:ilvl="0" w:tplc="EA8CB66A">
      <w:start w:val="1"/>
      <w:numFmt w:val="bullet"/>
      <w:lvlText w:val=""/>
      <w:lvlJc w:val="left"/>
      <w:pPr>
        <w:ind w:left="720" w:hanging="360"/>
      </w:pPr>
      <w:rPr>
        <w:rFonts w:ascii="Symbol" w:hAnsi="Symbol" w:hint="default"/>
      </w:rPr>
    </w:lvl>
    <w:lvl w:ilvl="1" w:tplc="B62ADA84">
      <w:start w:val="1"/>
      <w:numFmt w:val="bullet"/>
      <w:lvlText w:val="o"/>
      <w:lvlJc w:val="left"/>
      <w:pPr>
        <w:ind w:left="1440" w:hanging="360"/>
      </w:pPr>
      <w:rPr>
        <w:rFonts w:ascii="Courier New" w:hAnsi="Courier New" w:hint="default"/>
      </w:rPr>
    </w:lvl>
    <w:lvl w:ilvl="2" w:tplc="B2F8480C">
      <w:start w:val="1"/>
      <w:numFmt w:val="bullet"/>
      <w:lvlText w:val=""/>
      <w:lvlJc w:val="left"/>
      <w:pPr>
        <w:ind w:left="2160" w:hanging="360"/>
      </w:pPr>
      <w:rPr>
        <w:rFonts w:ascii="Wingdings" w:hAnsi="Wingdings" w:hint="default"/>
      </w:rPr>
    </w:lvl>
    <w:lvl w:ilvl="3" w:tplc="87EA8FE8">
      <w:start w:val="1"/>
      <w:numFmt w:val="bullet"/>
      <w:lvlText w:val=""/>
      <w:lvlJc w:val="left"/>
      <w:pPr>
        <w:ind w:left="2880" w:hanging="360"/>
      </w:pPr>
      <w:rPr>
        <w:rFonts w:ascii="Symbol" w:hAnsi="Symbol" w:hint="default"/>
      </w:rPr>
    </w:lvl>
    <w:lvl w:ilvl="4" w:tplc="5FD03E18">
      <w:start w:val="1"/>
      <w:numFmt w:val="bullet"/>
      <w:lvlText w:val="o"/>
      <w:lvlJc w:val="left"/>
      <w:pPr>
        <w:ind w:left="3600" w:hanging="360"/>
      </w:pPr>
      <w:rPr>
        <w:rFonts w:ascii="Courier New" w:hAnsi="Courier New" w:hint="default"/>
      </w:rPr>
    </w:lvl>
    <w:lvl w:ilvl="5" w:tplc="6D920394">
      <w:start w:val="1"/>
      <w:numFmt w:val="bullet"/>
      <w:lvlText w:val=""/>
      <w:lvlJc w:val="left"/>
      <w:pPr>
        <w:ind w:left="4320" w:hanging="360"/>
      </w:pPr>
      <w:rPr>
        <w:rFonts w:ascii="Wingdings" w:hAnsi="Wingdings" w:hint="default"/>
      </w:rPr>
    </w:lvl>
    <w:lvl w:ilvl="6" w:tplc="C07E57BA">
      <w:start w:val="1"/>
      <w:numFmt w:val="bullet"/>
      <w:lvlText w:val=""/>
      <w:lvlJc w:val="left"/>
      <w:pPr>
        <w:ind w:left="5040" w:hanging="360"/>
      </w:pPr>
      <w:rPr>
        <w:rFonts w:ascii="Symbol" w:hAnsi="Symbol" w:hint="default"/>
      </w:rPr>
    </w:lvl>
    <w:lvl w:ilvl="7" w:tplc="DA36C14C">
      <w:start w:val="1"/>
      <w:numFmt w:val="bullet"/>
      <w:lvlText w:val="o"/>
      <w:lvlJc w:val="left"/>
      <w:pPr>
        <w:ind w:left="5760" w:hanging="360"/>
      </w:pPr>
      <w:rPr>
        <w:rFonts w:ascii="Courier New" w:hAnsi="Courier New" w:hint="default"/>
      </w:rPr>
    </w:lvl>
    <w:lvl w:ilvl="8" w:tplc="182EE918">
      <w:start w:val="1"/>
      <w:numFmt w:val="bullet"/>
      <w:lvlText w:val=""/>
      <w:lvlJc w:val="left"/>
      <w:pPr>
        <w:ind w:left="6480" w:hanging="360"/>
      </w:pPr>
      <w:rPr>
        <w:rFonts w:ascii="Wingdings" w:hAnsi="Wingdings" w:hint="default"/>
      </w:rPr>
    </w:lvl>
  </w:abstractNum>
  <w:abstractNum w:abstractNumId="1" w15:restartNumberingAfterBreak="0">
    <w:nsid w:val="3866D433"/>
    <w:multiLevelType w:val="hybridMultilevel"/>
    <w:tmpl w:val="FFFFFFFF"/>
    <w:lvl w:ilvl="0" w:tplc="753E26D0">
      <w:start w:val="1"/>
      <w:numFmt w:val="decimal"/>
      <w:lvlText w:val="%1."/>
      <w:lvlJc w:val="left"/>
      <w:pPr>
        <w:ind w:left="720" w:hanging="360"/>
      </w:pPr>
    </w:lvl>
    <w:lvl w:ilvl="1" w:tplc="8446FBAA">
      <w:start w:val="1"/>
      <w:numFmt w:val="lowerLetter"/>
      <w:lvlText w:val="%2."/>
      <w:lvlJc w:val="left"/>
      <w:pPr>
        <w:ind w:left="1440" w:hanging="360"/>
      </w:pPr>
    </w:lvl>
    <w:lvl w:ilvl="2" w:tplc="4D66B246">
      <w:start w:val="1"/>
      <w:numFmt w:val="lowerRoman"/>
      <w:lvlText w:val="%3."/>
      <w:lvlJc w:val="right"/>
      <w:pPr>
        <w:ind w:left="2160" w:hanging="180"/>
      </w:pPr>
    </w:lvl>
    <w:lvl w:ilvl="3" w:tplc="B96E4FE2">
      <w:start w:val="1"/>
      <w:numFmt w:val="decimal"/>
      <w:lvlText w:val="%4."/>
      <w:lvlJc w:val="left"/>
      <w:pPr>
        <w:ind w:left="2880" w:hanging="360"/>
      </w:pPr>
    </w:lvl>
    <w:lvl w:ilvl="4" w:tplc="ED52FEA0">
      <w:start w:val="1"/>
      <w:numFmt w:val="lowerLetter"/>
      <w:lvlText w:val="%5."/>
      <w:lvlJc w:val="left"/>
      <w:pPr>
        <w:ind w:left="3600" w:hanging="360"/>
      </w:pPr>
    </w:lvl>
    <w:lvl w:ilvl="5" w:tplc="C82A6B3E">
      <w:start w:val="1"/>
      <w:numFmt w:val="lowerRoman"/>
      <w:lvlText w:val="%6."/>
      <w:lvlJc w:val="right"/>
      <w:pPr>
        <w:ind w:left="4320" w:hanging="180"/>
      </w:pPr>
    </w:lvl>
    <w:lvl w:ilvl="6" w:tplc="CA6C0BC2">
      <w:start w:val="1"/>
      <w:numFmt w:val="decimal"/>
      <w:lvlText w:val="%7."/>
      <w:lvlJc w:val="left"/>
      <w:pPr>
        <w:ind w:left="5040" w:hanging="360"/>
      </w:pPr>
    </w:lvl>
    <w:lvl w:ilvl="7" w:tplc="61DEDE72">
      <w:start w:val="1"/>
      <w:numFmt w:val="lowerLetter"/>
      <w:lvlText w:val="%8."/>
      <w:lvlJc w:val="left"/>
      <w:pPr>
        <w:ind w:left="5760" w:hanging="360"/>
      </w:pPr>
    </w:lvl>
    <w:lvl w:ilvl="8" w:tplc="4934E89A">
      <w:start w:val="1"/>
      <w:numFmt w:val="lowerRoman"/>
      <w:lvlText w:val="%9."/>
      <w:lvlJc w:val="right"/>
      <w:pPr>
        <w:ind w:left="6480" w:hanging="180"/>
      </w:pPr>
    </w:lvl>
  </w:abstractNum>
  <w:abstractNum w:abstractNumId="2" w15:restartNumberingAfterBreak="0">
    <w:nsid w:val="7276BEEC"/>
    <w:multiLevelType w:val="hybridMultilevel"/>
    <w:tmpl w:val="FFFFFFFF"/>
    <w:lvl w:ilvl="0" w:tplc="2564B1CC">
      <w:start w:val="1"/>
      <w:numFmt w:val="bullet"/>
      <w:lvlText w:val=""/>
      <w:lvlJc w:val="left"/>
      <w:pPr>
        <w:ind w:left="720" w:hanging="360"/>
      </w:pPr>
      <w:rPr>
        <w:rFonts w:ascii="Symbol" w:hAnsi="Symbol" w:hint="default"/>
      </w:rPr>
    </w:lvl>
    <w:lvl w:ilvl="1" w:tplc="8B7461D8">
      <w:start w:val="1"/>
      <w:numFmt w:val="bullet"/>
      <w:lvlText w:val="o"/>
      <w:lvlJc w:val="left"/>
      <w:pPr>
        <w:ind w:left="1440" w:hanging="360"/>
      </w:pPr>
      <w:rPr>
        <w:rFonts w:ascii="Courier New" w:hAnsi="Courier New" w:hint="default"/>
      </w:rPr>
    </w:lvl>
    <w:lvl w:ilvl="2" w:tplc="311EC012">
      <w:start w:val="1"/>
      <w:numFmt w:val="bullet"/>
      <w:lvlText w:val=""/>
      <w:lvlJc w:val="left"/>
      <w:pPr>
        <w:ind w:left="2160" w:hanging="360"/>
      </w:pPr>
      <w:rPr>
        <w:rFonts w:ascii="Wingdings" w:hAnsi="Wingdings" w:hint="default"/>
      </w:rPr>
    </w:lvl>
    <w:lvl w:ilvl="3" w:tplc="0BE4AA84">
      <w:start w:val="1"/>
      <w:numFmt w:val="bullet"/>
      <w:lvlText w:val=""/>
      <w:lvlJc w:val="left"/>
      <w:pPr>
        <w:ind w:left="2880" w:hanging="360"/>
      </w:pPr>
      <w:rPr>
        <w:rFonts w:ascii="Symbol" w:hAnsi="Symbol" w:hint="default"/>
      </w:rPr>
    </w:lvl>
    <w:lvl w:ilvl="4" w:tplc="3DE6297A">
      <w:start w:val="1"/>
      <w:numFmt w:val="bullet"/>
      <w:lvlText w:val="o"/>
      <w:lvlJc w:val="left"/>
      <w:pPr>
        <w:ind w:left="3600" w:hanging="360"/>
      </w:pPr>
      <w:rPr>
        <w:rFonts w:ascii="Courier New" w:hAnsi="Courier New" w:hint="default"/>
      </w:rPr>
    </w:lvl>
    <w:lvl w:ilvl="5" w:tplc="A9C8D72A">
      <w:start w:val="1"/>
      <w:numFmt w:val="bullet"/>
      <w:lvlText w:val=""/>
      <w:lvlJc w:val="left"/>
      <w:pPr>
        <w:ind w:left="4320" w:hanging="360"/>
      </w:pPr>
      <w:rPr>
        <w:rFonts w:ascii="Wingdings" w:hAnsi="Wingdings" w:hint="default"/>
      </w:rPr>
    </w:lvl>
    <w:lvl w:ilvl="6" w:tplc="EB9201A2">
      <w:start w:val="1"/>
      <w:numFmt w:val="bullet"/>
      <w:lvlText w:val=""/>
      <w:lvlJc w:val="left"/>
      <w:pPr>
        <w:ind w:left="5040" w:hanging="360"/>
      </w:pPr>
      <w:rPr>
        <w:rFonts w:ascii="Symbol" w:hAnsi="Symbol" w:hint="default"/>
      </w:rPr>
    </w:lvl>
    <w:lvl w:ilvl="7" w:tplc="08A61E58">
      <w:start w:val="1"/>
      <w:numFmt w:val="bullet"/>
      <w:lvlText w:val="o"/>
      <w:lvlJc w:val="left"/>
      <w:pPr>
        <w:ind w:left="5760" w:hanging="360"/>
      </w:pPr>
      <w:rPr>
        <w:rFonts w:ascii="Courier New" w:hAnsi="Courier New" w:hint="default"/>
      </w:rPr>
    </w:lvl>
    <w:lvl w:ilvl="8" w:tplc="7BA87930">
      <w:start w:val="1"/>
      <w:numFmt w:val="bullet"/>
      <w:lvlText w:val=""/>
      <w:lvlJc w:val="left"/>
      <w:pPr>
        <w:ind w:left="6480" w:hanging="360"/>
      </w:pPr>
      <w:rPr>
        <w:rFonts w:ascii="Wingdings" w:hAnsi="Wingdings" w:hint="default"/>
      </w:rPr>
    </w:lvl>
  </w:abstractNum>
  <w:abstractNum w:abstractNumId="3" w15:restartNumberingAfterBreak="0">
    <w:nsid w:val="74D1F22E"/>
    <w:multiLevelType w:val="hybridMultilevel"/>
    <w:tmpl w:val="FFFFFFFF"/>
    <w:lvl w:ilvl="0" w:tplc="EB6E935E">
      <w:start w:val="1"/>
      <w:numFmt w:val="bullet"/>
      <w:lvlText w:val=""/>
      <w:lvlJc w:val="left"/>
      <w:pPr>
        <w:ind w:left="720" w:hanging="360"/>
      </w:pPr>
      <w:rPr>
        <w:rFonts w:ascii="Symbol" w:hAnsi="Symbol" w:hint="default"/>
      </w:rPr>
    </w:lvl>
    <w:lvl w:ilvl="1" w:tplc="E4624076">
      <w:start w:val="1"/>
      <w:numFmt w:val="bullet"/>
      <w:lvlText w:val="o"/>
      <w:lvlJc w:val="left"/>
      <w:pPr>
        <w:ind w:left="1440" w:hanging="360"/>
      </w:pPr>
      <w:rPr>
        <w:rFonts w:ascii="Courier New" w:hAnsi="Courier New" w:hint="default"/>
      </w:rPr>
    </w:lvl>
    <w:lvl w:ilvl="2" w:tplc="75468054">
      <w:start w:val="1"/>
      <w:numFmt w:val="bullet"/>
      <w:lvlText w:val=""/>
      <w:lvlJc w:val="left"/>
      <w:pPr>
        <w:ind w:left="2160" w:hanging="360"/>
      </w:pPr>
      <w:rPr>
        <w:rFonts w:ascii="Wingdings" w:hAnsi="Wingdings" w:hint="default"/>
      </w:rPr>
    </w:lvl>
    <w:lvl w:ilvl="3" w:tplc="B828699E">
      <w:start w:val="1"/>
      <w:numFmt w:val="bullet"/>
      <w:lvlText w:val=""/>
      <w:lvlJc w:val="left"/>
      <w:pPr>
        <w:ind w:left="2880" w:hanging="360"/>
      </w:pPr>
      <w:rPr>
        <w:rFonts w:ascii="Symbol" w:hAnsi="Symbol" w:hint="default"/>
      </w:rPr>
    </w:lvl>
    <w:lvl w:ilvl="4" w:tplc="510A4DAC">
      <w:start w:val="1"/>
      <w:numFmt w:val="bullet"/>
      <w:lvlText w:val="o"/>
      <w:lvlJc w:val="left"/>
      <w:pPr>
        <w:ind w:left="3600" w:hanging="360"/>
      </w:pPr>
      <w:rPr>
        <w:rFonts w:ascii="Courier New" w:hAnsi="Courier New" w:hint="default"/>
      </w:rPr>
    </w:lvl>
    <w:lvl w:ilvl="5" w:tplc="57D01FCC">
      <w:start w:val="1"/>
      <w:numFmt w:val="bullet"/>
      <w:lvlText w:val=""/>
      <w:lvlJc w:val="left"/>
      <w:pPr>
        <w:ind w:left="4320" w:hanging="360"/>
      </w:pPr>
      <w:rPr>
        <w:rFonts w:ascii="Wingdings" w:hAnsi="Wingdings" w:hint="default"/>
      </w:rPr>
    </w:lvl>
    <w:lvl w:ilvl="6" w:tplc="15720F8C">
      <w:start w:val="1"/>
      <w:numFmt w:val="bullet"/>
      <w:lvlText w:val=""/>
      <w:lvlJc w:val="left"/>
      <w:pPr>
        <w:ind w:left="5040" w:hanging="360"/>
      </w:pPr>
      <w:rPr>
        <w:rFonts w:ascii="Symbol" w:hAnsi="Symbol" w:hint="default"/>
      </w:rPr>
    </w:lvl>
    <w:lvl w:ilvl="7" w:tplc="DF184850">
      <w:start w:val="1"/>
      <w:numFmt w:val="bullet"/>
      <w:lvlText w:val="o"/>
      <w:lvlJc w:val="left"/>
      <w:pPr>
        <w:ind w:left="5760" w:hanging="360"/>
      </w:pPr>
      <w:rPr>
        <w:rFonts w:ascii="Courier New" w:hAnsi="Courier New" w:hint="default"/>
      </w:rPr>
    </w:lvl>
    <w:lvl w:ilvl="8" w:tplc="8C2A942C">
      <w:start w:val="1"/>
      <w:numFmt w:val="bullet"/>
      <w:lvlText w:val=""/>
      <w:lvlJc w:val="left"/>
      <w:pPr>
        <w:ind w:left="6480" w:hanging="360"/>
      </w:pPr>
      <w:rPr>
        <w:rFonts w:ascii="Wingdings" w:hAnsi="Wingdings" w:hint="default"/>
      </w:rPr>
    </w:lvl>
  </w:abstractNum>
  <w:num w:numId="1" w16cid:durableId="493109952">
    <w:abstractNumId w:val="2"/>
  </w:num>
  <w:num w:numId="2" w16cid:durableId="653459697">
    <w:abstractNumId w:val="1"/>
  </w:num>
  <w:num w:numId="3" w16cid:durableId="419450991">
    <w:abstractNumId w:val="3"/>
  </w:num>
  <w:num w:numId="4" w16cid:durableId="6353342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7BE922"/>
    <w:rsid w:val="000D33E2"/>
    <w:rsid w:val="000E0A0D"/>
    <w:rsid w:val="000E6128"/>
    <w:rsid w:val="000F0E49"/>
    <w:rsid w:val="00100841"/>
    <w:rsid w:val="00186BB8"/>
    <w:rsid w:val="00215479"/>
    <w:rsid w:val="00223B4A"/>
    <w:rsid w:val="00231370"/>
    <w:rsid w:val="00271913"/>
    <w:rsid w:val="002E1C56"/>
    <w:rsid w:val="00391FA3"/>
    <w:rsid w:val="003C1311"/>
    <w:rsid w:val="004044E7"/>
    <w:rsid w:val="004224B3"/>
    <w:rsid w:val="00424496"/>
    <w:rsid w:val="00431618"/>
    <w:rsid w:val="00440159"/>
    <w:rsid w:val="0044681B"/>
    <w:rsid w:val="00524179"/>
    <w:rsid w:val="00567089"/>
    <w:rsid w:val="005A4CE3"/>
    <w:rsid w:val="005D7260"/>
    <w:rsid w:val="00601073"/>
    <w:rsid w:val="00641D3E"/>
    <w:rsid w:val="00657D0B"/>
    <w:rsid w:val="006814C2"/>
    <w:rsid w:val="00682CA4"/>
    <w:rsid w:val="00690502"/>
    <w:rsid w:val="006A7385"/>
    <w:rsid w:val="006D4F2B"/>
    <w:rsid w:val="00763393"/>
    <w:rsid w:val="007D2198"/>
    <w:rsid w:val="007F2177"/>
    <w:rsid w:val="008603A8"/>
    <w:rsid w:val="00876069"/>
    <w:rsid w:val="009435FC"/>
    <w:rsid w:val="00973690"/>
    <w:rsid w:val="00976EB1"/>
    <w:rsid w:val="009E796A"/>
    <w:rsid w:val="009F1758"/>
    <w:rsid w:val="00A20894"/>
    <w:rsid w:val="00A6081B"/>
    <w:rsid w:val="00A643A8"/>
    <w:rsid w:val="00A65AA8"/>
    <w:rsid w:val="00A7721D"/>
    <w:rsid w:val="00AE57E2"/>
    <w:rsid w:val="00B02CD5"/>
    <w:rsid w:val="00B30B60"/>
    <w:rsid w:val="00B33F59"/>
    <w:rsid w:val="00B50A1C"/>
    <w:rsid w:val="00B55ED1"/>
    <w:rsid w:val="00C749E5"/>
    <w:rsid w:val="00CA7E2F"/>
    <w:rsid w:val="00CC067D"/>
    <w:rsid w:val="00D16A55"/>
    <w:rsid w:val="00D17164"/>
    <w:rsid w:val="00DA1111"/>
    <w:rsid w:val="00DA5FD4"/>
    <w:rsid w:val="00DD5D61"/>
    <w:rsid w:val="00DF0927"/>
    <w:rsid w:val="00DF605A"/>
    <w:rsid w:val="00E16B8F"/>
    <w:rsid w:val="00E45A67"/>
    <w:rsid w:val="00EF2987"/>
    <w:rsid w:val="00F15792"/>
    <w:rsid w:val="00FC45CE"/>
    <w:rsid w:val="00FE475F"/>
    <w:rsid w:val="01890F26"/>
    <w:rsid w:val="02033B08"/>
    <w:rsid w:val="02E9575C"/>
    <w:rsid w:val="02FFB667"/>
    <w:rsid w:val="03E96A22"/>
    <w:rsid w:val="0451710D"/>
    <w:rsid w:val="047240B0"/>
    <w:rsid w:val="052506CA"/>
    <w:rsid w:val="074688ED"/>
    <w:rsid w:val="07D72F80"/>
    <w:rsid w:val="08F25B86"/>
    <w:rsid w:val="09992B3C"/>
    <w:rsid w:val="0C90E806"/>
    <w:rsid w:val="0CE062EB"/>
    <w:rsid w:val="0E39A03E"/>
    <w:rsid w:val="0FC68871"/>
    <w:rsid w:val="13022378"/>
    <w:rsid w:val="1827F411"/>
    <w:rsid w:val="1A443744"/>
    <w:rsid w:val="1C4F4A33"/>
    <w:rsid w:val="1CD3737B"/>
    <w:rsid w:val="1DE99BE3"/>
    <w:rsid w:val="1E90D293"/>
    <w:rsid w:val="236D5160"/>
    <w:rsid w:val="2388EE2E"/>
    <w:rsid w:val="2449E956"/>
    <w:rsid w:val="268859EC"/>
    <w:rsid w:val="287BE922"/>
    <w:rsid w:val="2BB00EEE"/>
    <w:rsid w:val="2C4E335F"/>
    <w:rsid w:val="2E804893"/>
    <w:rsid w:val="2FCFA913"/>
    <w:rsid w:val="30320A1D"/>
    <w:rsid w:val="30EB8979"/>
    <w:rsid w:val="313526C8"/>
    <w:rsid w:val="3A7A9683"/>
    <w:rsid w:val="3D534F63"/>
    <w:rsid w:val="3DB53C00"/>
    <w:rsid w:val="463E239A"/>
    <w:rsid w:val="4A2A2638"/>
    <w:rsid w:val="4C2D2AFB"/>
    <w:rsid w:val="4C792330"/>
    <w:rsid w:val="4DE09A50"/>
    <w:rsid w:val="4F586BA3"/>
    <w:rsid w:val="509E24E4"/>
    <w:rsid w:val="5170C6AF"/>
    <w:rsid w:val="5267D83B"/>
    <w:rsid w:val="5AA6F109"/>
    <w:rsid w:val="5BA1B32B"/>
    <w:rsid w:val="5E5D9851"/>
    <w:rsid w:val="5E84154B"/>
    <w:rsid w:val="64FDD738"/>
    <w:rsid w:val="66D91C79"/>
    <w:rsid w:val="69768BDB"/>
    <w:rsid w:val="6E6CCCC1"/>
    <w:rsid w:val="6FCC3DA3"/>
    <w:rsid w:val="72015AC4"/>
    <w:rsid w:val="7264AFFD"/>
    <w:rsid w:val="730B9B5D"/>
    <w:rsid w:val="7795A170"/>
    <w:rsid w:val="77B74056"/>
    <w:rsid w:val="7825B5FE"/>
    <w:rsid w:val="7C0E39B6"/>
    <w:rsid w:val="7E605E9D"/>
    <w:rsid w:val="7F2B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04E34"/>
  <w15:chartTrackingRefBased/>
  <w15:docId w15:val="{2C940EC2-227C-4070-9796-1DE521AD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A443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A443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A44374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A443744"/>
    <w:pPr>
      <w:ind w:left="720"/>
      <w:contextualSpacing/>
    </w:pPr>
  </w:style>
  <w:style w:type="character" w:styleId="Hyperlink">
    <w:name w:val="Hyperlink"/>
    <w:basedOn w:val="DefaultParagraphFont"/>
    <w:uiPriority w:val="99"/>
    <w:unhideWhenUsed/>
    <w:rsid w:val="1A443744"/>
    <w:rPr>
      <w:color w:val="467886"/>
      <w:u w:val="single"/>
    </w:rPr>
  </w:style>
  <w:style w:type="paragraph" w:styleId="Header">
    <w:name w:val="header"/>
    <w:basedOn w:val="Normal"/>
    <w:uiPriority w:val="99"/>
    <w:unhideWhenUsed/>
    <w:rsid w:val="1A443744"/>
    <w:pPr>
      <w:tabs>
        <w:tab w:val="center" w:pos="4680"/>
        <w:tab w:val="right" w:pos="9360"/>
      </w:tabs>
      <w:spacing w:after="0" w:line="240" w:lineRule="auto"/>
    </w:pPr>
  </w:style>
  <w:style w:type="paragraph" w:styleId="Footer">
    <w:name w:val="footer"/>
    <w:basedOn w:val="Normal"/>
    <w:uiPriority w:val="99"/>
    <w:unhideWhenUsed/>
    <w:rsid w:val="1A44374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monslibrary.parliament.u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un.org/depts/lo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pri.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ato.int/"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arctic-council.org/" TargetMode="External"/><Relationship Id="rId14" Type="http://schemas.openxmlformats.org/officeDocument/2006/relationships/hyperlink" Target="https://www.regjeringen.no/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1205</Words>
  <Characters>6869</Characters>
  <Application>Microsoft Office Word</Application>
  <DocSecurity>0</DocSecurity>
  <Lines>57</Lines>
  <Paragraphs>16</Paragraphs>
  <ScaleCrop>false</ScaleCrop>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Dawa Murray</dc:creator>
  <cp:keywords/>
  <dc:description/>
  <cp:lastModifiedBy>Faith Salmond</cp:lastModifiedBy>
  <cp:revision>2</cp:revision>
  <dcterms:created xsi:type="dcterms:W3CDTF">2026-11-05T15:13:00Z</dcterms:created>
  <dcterms:modified xsi:type="dcterms:W3CDTF">2026-11-05T15:13:00Z</dcterms:modified>
</cp:coreProperties>
</file>