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4CF5" w14:textId="77777777" w:rsidR="0018303C" w:rsidRDefault="005F4FF3" w:rsidP="0018303C">
      <w:pPr>
        <w:spacing w:before="100" w:beforeAutospacing="1" w:after="100" w:afterAutospacing="1" w:line="240" w:lineRule="auto"/>
        <w:outlineLvl w:val="0"/>
        <w:rPr>
          <w:rFonts w:ascii="Aptos Narrow" w:eastAsia="Times New Roman" w:hAnsi="Aptos Narrow" w:cs="Times New Roman"/>
          <w:b/>
          <w:bCs/>
          <w:color w:val="000000"/>
          <w:kern w:val="36"/>
          <w:sz w:val="28"/>
          <w:szCs w:val="28"/>
          <w14:ligatures w14:val="none"/>
        </w:rPr>
      </w:pPr>
      <w:r w:rsidRPr="0018303C">
        <w:rPr>
          <w:rFonts w:ascii="Aptos Narrow" w:eastAsia="Times New Roman" w:hAnsi="Aptos Narrow" w:cs="Times New Roman"/>
          <w:b/>
          <w:bCs/>
          <w:color w:val="000000"/>
          <w:kern w:val="36"/>
          <w:sz w:val="28"/>
          <w:szCs w:val="28"/>
          <w14:ligatures w14:val="none"/>
        </w:rPr>
        <w:t>Briefing Paper: Israeli Settlers in Occupied Gaza &amp; the West Bank</w:t>
      </w:r>
    </w:p>
    <w:p w14:paraId="70B9BBF8" w14:textId="2FE9A798" w:rsidR="005F4FF3" w:rsidRPr="0018303C" w:rsidRDefault="005F4FF3" w:rsidP="0018303C">
      <w:pPr>
        <w:spacing w:before="100" w:beforeAutospacing="1" w:after="100" w:afterAutospacing="1" w:line="240" w:lineRule="auto"/>
        <w:outlineLvl w:val="0"/>
        <w:rPr>
          <w:rFonts w:ascii="Aptos Narrow" w:eastAsia="Times New Roman" w:hAnsi="Aptos Narrow" w:cs="Times New Roman"/>
          <w:b/>
          <w:bCs/>
          <w:color w:val="000000"/>
          <w:kern w:val="36"/>
          <w:sz w:val="28"/>
          <w:szCs w:val="28"/>
          <w14:ligatures w14:val="none"/>
        </w:rPr>
      </w:pPr>
      <w:r w:rsidRPr="0018303C">
        <w:rPr>
          <w:rFonts w:ascii="Aptos Narrow" w:eastAsia="Times New Roman" w:hAnsi="Aptos Narrow" w:cs="Times New Roman"/>
          <w:b/>
          <w:bCs/>
          <w:color w:val="000000"/>
          <w:kern w:val="0"/>
          <w:sz w:val="28"/>
          <w:szCs w:val="28"/>
          <w14:ligatures w14:val="none"/>
        </w:rPr>
        <w:t xml:space="preserve">Model United Nations | Special Political and </w:t>
      </w:r>
      <w:r w:rsidR="00BD659A" w:rsidRPr="0018303C">
        <w:rPr>
          <w:rFonts w:ascii="Aptos Narrow" w:eastAsia="Times New Roman" w:hAnsi="Aptos Narrow" w:cs="Times New Roman"/>
          <w:b/>
          <w:bCs/>
          <w:color w:val="000000"/>
          <w:kern w:val="0"/>
          <w:sz w:val="28"/>
          <w:szCs w:val="28"/>
          <w14:ligatures w14:val="none"/>
        </w:rPr>
        <w:t>Decolonisation</w:t>
      </w:r>
      <w:r w:rsidRPr="0018303C">
        <w:rPr>
          <w:rFonts w:ascii="Aptos Narrow" w:eastAsia="Times New Roman" w:hAnsi="Aptos Narrow" w:cs="Times New Roman"/>
          <w:b/>
          <w:bCs/>
          <w:color w:val="000000"/>
          <w:kern w:val="0"/>
          <w:sz w:val="28"/>
          <w:szCs w:val="28"/>
          <w14:ligatures w14:val="none"/>
        </w:rPr>
        <w:t xml:space="preserve"> Committee (SPECPOL)</w:t>
      </w:r>
    </w:p>
    <w:p w14:paraId="206D0C1C" w14:textId="77777777" w:rsidR="005F4FF3" w:rsidRPr="006336ED" w:rsidRDefault="005F4FF3" w:rsidP="005F4FF3">
      <w:pPr>
        <w:spacing w:before="100" w:beforeAutospacing="1" w:after="100" w:afterAutospacing="1" w:line="240" w:lineRule="auto"/>
        <w:outlineLvl w:val="1"/>
        <w:rPr>
          <w:rFonts w:ascii="Aptos Narrow" w:eastAsia="Times New Roman" w:hAnsi="Aptos Narrow" w:cs="Times New Roman"/>
          <w:b/>
          <w:bCs/>
          <w:color w:val="000000"/>
          <w:kern w:val="0"/>
          <w:sz w:val="28"/>
          <w:szCs w:val="28"/>
          <w14:ligatures w14:val="none"/>
        </w:rPr>
      </w:pPr>
      <w:r w:rsidRPr="006336ED">
        <w:rPr>
          <w:rFonts w:ascii="Aptos Narrow" w:eastAsia="Times New Roman" w:hAnsi="Aptos Narrow" w:cs="Times New Roman"/>
          <w:b/>
          <w:bCs/>
          <w:color w:val="000000"/>
          <w:kern w:val="0"/>
          <w:sz w:val="28"/>
          <w:szCs w:val="28"/>
          <w14:ligatures w14:val="none"/>
        </w:rPr>
        <w:t>Background</w:t>
      </w:r>
    </w:p>
    <w:p w14:paraId="1276611F" w14:textId="77777777"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The issue of Israeli settlements in the occupied Palestinian territories remains one of the most contentious and long-standing disputes in international politics. These territories primarily include the West Bank, including East Jerusalem, and historically the Gaza Strip.</w:t>
      </w:r>
    </w:p>
    <w:p w14:paraId="627898A8" w14:textId="54EEFA78"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 xml:space="preserve">Following the 1967 Six-Day War, Israel occupied the West Bank, East Jerusalem, Gaza, and </w:t>
      </w:r>
      <w:r w:rsidR="00240ADB" w:rsidRPr="0018303C">
        <w:rPr>
          <w:rFonts w:ascii="Aptos Narrow" w:hAnsi="Aptos Narrow" w:cs="Times New Roman"/>
          <w:color w:val="000000"/>
          <w:kern w:val="0"/>
          <w:sz w:val="28"/>
          <w:szCs w:val="28"/>
          <w14:ligatures w14:val="none"/>
        </w:rPr>
        <w:t>multiple</w:t>
      </w:r>
      <w:r w:rsidRPr="0018303C">
        <w:rPr>
          <w:rFonts w:ascii="Aptos Narrow" w:hAnsi="Aptos Narrow" w:cs="Times New Roman"/>
          <w:color w:val="000000"/>
          <w:kern w:val="0"/>
          <w:sz w:val="28"/>
          <w:szCs w:val="28"/>
          <w14:ligatures w14:val="none"/>
        </w:rPr>
        <w:t xml:space="preserve"> </w:t>
      </w:r>
      <w:r w:rsidR="00240ADB" w:rsidRPr="0018303C">
        <w:rPr>
          <w:rFonts w:ascii="Aptos Narrow" w:hAnsi="Aptos Narrow" w:cs="Times New Roman"/>
          <w:color w:val="000000"/>
          <w:kern w:val="0"/>
          <w:sz w:val="28"/>
          <w:szCs w:val="28"/>
          <w14:ligatures w14:val="none"/>
        </w:rPr>
        <w:t xml:space="preserve">other </w:t>
      </w:r>
      <w:r w:rsidRPr="0018303C">
        <w:rPr>
          <w:rFonts w:ascii="Aptos Narrow" w:hAnsi="Aptos Narrow" w:cs="Times New Roman"/>
          <w:color w:val="000000"/>
          <w:kern w:val="0"/>
          <w:sz w:val="28"/>
          <w:szCs w:val="28"/>
          <w14:ligatures w14:val="none"/>
        </w:rPr>
        <w:t xml:space="preserve">Arab territories. Since then, Israeli civilian settlements have been established in these occupied areas. Under international law, </w:t>
      </w:r>
      <w:r w:rsidR="00BE6FAA" w:rsidRPr="0018303C">
        <w:rPr>
          <w:rFonts w:ascii="Aptos Narrow" w:hAnsi="Aptos Narrow" w:cs="Times New Roman"/>
          <w:color w:val="000000"/>
          <w:kern w:val="0"/>
          <w:sz w:val="28"/>
          <w:szCs w:val="28"/>
          <w14:ligatures w14:val="none"/>
        </w:rPr>
        <w:t xml:space="preserve">in particular </w:t>
      </w:r>
      <w:r w:rsidRPr="0018303C">
        <w:rPr>
          <w:rFonts w:ascii="Aptos Narrow" w:hAnsi="Aptos Narrow" w:cs="Times New Roman"/>
          <w:color w:val="000000"/>
          <w:kern w:val="0"/>
          <w:sz w:val="28"/>
          <w:szCs w:val="28"/>
          <w14:ligatures w14:val="none"/>
        </w:rPr>
        <w:t>the Fourth Geneva Convention (1949), much of the international community considers these settlements illegal, arguing that an occupying power should not transfer parts of its own civilian population into occupied territory. Israel disputes aspects of this interpretation, particularly regarding the legal status of the territories.</w:t>
      </w:r>
    </w:p>
    <w:p w14:paraId="4785604A" w14:textId="77777777"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In the West Bank, settlements range from small outposts to large urban communities connected by roads and protected by Israeli military presence. Many are located in Area C, which under the Oslo Accords remains under full Israeli civil and security control. Today, hundreds of thousands of Israeli settlers live in the West Bank and East Jerusalem.</w:t>
      </w:r>
    </w:p>
    <w:p w14:paraId="62CBC901" w14:textId="58B98FAE"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Gaza presents a different case. Israel withdrew its settlers and military forces from Gaza in 2005 through the Disengagement Plan, dismantling 21 settlements there. However, Gaza remains central to wider discussions of occupation due to Israel’s control over borders, airspace, and maritime access, as well as the ongoing conflict</w:t>
      </w:r>
      <w:r w:rsidR="00FB3C35" w:rsidRPr="0018303C">
        <w:rPr>
          <w:rFonts w:ascii="Aptos Narrow" w:hAnsi="Aptos Narrow" w:cs="Times New Roman"/>
          <w:color w:val="000000"/>
          <w:kern w:val="0"/>
          <w:sz w:val="28"/>
          <w:szCs w:val="28"/>
          <w14:ligatures w14:val="none"/>
        </w:rPr>
        <w:t>s</w:t>
      </w:r>
      <w:r w:rsidRPr="0018303C">
        <w:rPr>
          <w:rFonts w:ascii="Aptos Narrow" w:hAnsi="Aptos Narrow" w:cs="Times New Roman"/>
          <w:color w:val="000000"/>
          <w:kern w:val="0"/>
          <w:sz w:val="28"/>
          <w:szCs w:val="28"/>
          <w14:ligatures w14:val="none"/>
        </w:rPr>
        <w:t xml:space="preserve"> </w:t>
      </w:r>
      <w:r w:rsidR="00F06704" w:rsidRPr="0018303C">
        <w:rPr>
          <w:rFonts w:ascii="Aptos Narrow" w:hAnsi="Aptos Narrow" w:cs="Times New Roman"/>
          <w:color w:val="000000"/>
          <w:kern w:val="0"/>
          <w:sz w:val="28"/>
          <w:szCs w:val="28"/>
          <w14:ligatures w14:val="none"/>
        </w:rPr>
        <w:t>between</w:t>
      </w:r>
      <w:r w:rsidRPr="0018303C">
        <w:rPr>
          <w:rFonts w:ascii="Aptos Narrow" w:hAnsi="Aptos Narrow" w:cs="Times New Roman"/>
          <w:color w:val="000000"/>
          <w:kern w:val="0"/>
          <w:sz w:val="28"/>
          <w:szCs w:val="28"/>
          <w14:ligatures w14:val="none"/>
        </w:rPr>
        <w:t xml:space="preserve"> Hamas and</w:t>
      </w:r>
      <w:r w:rsidR="00F06704" w:rsidRPr="0018303C">
        <w:rPr>
          <w:rFonts w:ascii="Aptos Narrow" w:hAnsi="Aptos Narrow" w:cs="Times New Roman"/>
          <w:color w:val="000000"/>
          <w:kern w:val="0"/>
          <w:sz w:val="28"/>
          <w:szCs w:val="28"/>
          <w14:ligatures w14:val="none"/>
        </w:rPr>
        <w:t xml:space="preserve"> the</w:t>
      </w:r>
      <w:r w:rsidRPr="0018303C">
        <w:rPr>
          <w:rFonts w:ascii="Aptos Narrow" w:hAnsi="Aptos Narrow" w:cs="Times New Roman"/>
          <w:color w:val="000000"/>
          <w:kern w:val="0"/>
          <w:sz w:val="28"/>
          <w:szCs w:val="28"/>
          <w14:ligatures w14:val="none"/>
        </w:rPr>
        <w:t xml:space="preserve"> Israeli </w:t>
      </w:r>
      <w:r w:rsidR="00F06704" w:rsidRPr="0018303C">
        <w:rPr>
          <w:rFonts w:ascii="Aptos Narrow" w:hAnsi="Aptos Narrow" w:cs="Times New Roman"/>
          <w:color w:val="000000"/>
          <w:kern w:val="0"/>
          <w:sz w:val="28"/>
          <w:szCs w:val="28"/>
          <w14:ligatures w14:val="none"/>
        </w:rPr>
        <w:t>Defence Force</w:t>
      </w:r>
      <w:r w:rsidRPr="0018303C">
        <w:rPr>
          <w:rFonts w:ascii="Aptos Narrow" w:hAnsi="Aptos Narrow" w:cs="Times New Roman"/>
          <w:color w:val="000000"/>
          <w:kern w:val="0"/>
          <w:sz w:val="28"/>
          <w:szCs w:val="28"/>
          <w14:ligatures w14:val="none"/>
        </w:rPr>
        <w:t>. Some Israeli political figures have periodically discussed the possibility of renewed settlement activity in Gaza, though no formal civilian settlement project currently exists there.</w:t>
      </w:r>
    </w:p>
    <w:p w14:paraId="3EEB0833" w14:textId="0391ADD4"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 xml:space="preserve">Palestinians argue that settlement expansion </w:t>
      </w:r>
      <w:r w:rsidR="00DD4567" w:rsidRPr="0018303C">
        <w:rPr>
          <w:rFonts w:ascii="Aptos Narrow" w:hAnsi="Aptos Narrow" w:cs="Times New Roman"/>
          <w:color w:val="000000"/>
          <w:kern w:val="0"/>
          <w:sz w:val="28"/>
          <w:szCs w:val="28"/>
          <w14:ligatures w14:val="none"/>
        </w:rPr>
        <w:t>divides</w:t>
      </w:r>
      <w:r w:rsidRPr="0018303C">
        <w:rPr>
          <w:rFonts w:ascii="Aptos Narrow" w:hAnsi="Aptos Narrow" w:cs="Times New Roman"/>
          <w:color w:val="000000"/>
          <w:kern w:val="0"/>
          <w:sz w:val="28"/>
          <w:szCs w:val="28"/>
          <w14:ligatures w14:val="none"/>
        </w:rPr>
        <w:t xml:space="preserve"> Palestinian land, restricts movement, undermines economic development, and makes the creation of a viable independent Palestinian state increasingly difficult. Israeli governments have often defended settlements on grounds of historical connection, national security and strategic necessity.</w:t>
      </w:r>
    </w:p>
    <w:p w14:paraId="59A66863" w14:textId="2B529695"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lastRenderedPageBreak/>
        <w:t xml:space="preserve">The issue is deeply tied to the broader </w:t>
      </w:r>
      <w:r w:rsidR="00001C08" w:rsidRPr="0018303C">
        <w:rPr>
          <w:rFonts w:ascii="Aptos Narrow" w:hAnsi="Aptos Narrow" w:cs="Times New Roman"/>
          <w:color w:val="000000"/>
          <w:kern w:val="0"/>
          <w:sz w:val="28"/>
          <w:szCs w:val="28"/>
          <w14:ligatures w14:val="none"/>
        </w:rPr>
        <w:t>Israeli-Palestinian</w:t>
      </w:r>
      <w:r w:rsidRPr="0018303C">
        <w:rPr>
          <w:rFonts w:ascii="Aptos Narrow" w:hAnsi="Aptos Narrow" w:cs="Times New Roman"/>
          <w:color w:val="000000"/>
          <w:kern w:val="0"/>
          <w:sz w:val="28"/>
          <w:szCs w:val="28"/>
          <w14:ligatures w14:val="none"/>
        </w:rPr>
        <w:t xml:space="preserve"> conflict, including questions of sovereignty, self-determination, security</w:t>
      </w:r>
      <w:r w:rsidR="00EE0D09" w:rsidRPr="0018303C">
        <w:rPr>
          <w:rFonts w:ascii="Aptos Narrow" w:hAnsi="Aptos Narrow" w:cs="Times New Roman"/>
          <w:color w:val="000000"/>
          <w:kern w:val="0"/>
          <w:sz w:val="28"/>
          <w:szCs w:val="28"/>
          <w14:ligatures w14:val="none"/>
        </w:rPr>
        <w:t xml:space="preserve"> </w:t>
      </w:r>
      <w:r w:rsidRPr="0018303C">
        <w:rPr>
          <w:rFonts w:ascii="Aptos Narrow" w:hAnsi="Aptos Narrow" w:cs="Times New Roman"/>
          <w:color w:val="000000"/>
          <w:kern w:val="0"/>
          <w:sz w:val="28"/>
          <w:szCs w:val="28"/>
          <w14:ligatures w14:val="none"/>
        </w:rPr>
        <w:t>and the future of the Two-State Solution.</w:t>
      </w:r>
    </w:p>
    <w:p w14:paraId="5FFF9254" w14:textId="77777777" w:rsidR="005F4FF3" w:rsidRPr="0018303C" w:rsidRDefault="005F4FF3" w:rsidP="005F4FF3">
      <w:pPr>
        <w:spacing w:before="100" w:beforeAutospacing="1" w:after="100" w:afterAutospacing="1" w:line="240" w:lineRule="auto"/>
        <w:outlineLvl w:val="1"/>
        <w:rPr>
          <w:rFonts w:ascii="Aptos Narrow" w:eastAsia="Times New Roman" w:hAnsi="Aptos Narrow" w:cs="Times New Roman"/>
          <w:b/>
          <w:bCs/>
          <w:color w:val="000000"/>
          <w:kern w:val="0"/>
          <w:sz w:val="28"/>
          <w:szCs w:val="28"/>
          <w14:ligatures w14:val="none"/>
        </w:rPr>
      </w:pPr>
      <w:r w:rsidRPr="0018303C">
        <w:rPr>
          <w:rFonts w:ascii="Aptos Narrow" w:eastAsia="Times New Roman" w:hAnsi="Aptos Narrow" w:cs="Times New Roman"/>
          <w:b/>
          <w:bCs/>
          <w:color w:val="000000"/>
          <w:kern w:val="0"/>
          <w:sz w:val="28"/>
          <w:szCs w:val="28"/>
          <w14:ligatures w14:val="none"/>
        </w:rPr>
        <w:t>The UN’s Role</w:t>
      </w:r>
    </w:p>
    <w:p w14:paraId="6A9D7DB9" w14:textId="0AAF4201"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 xml:space="preserve">The United Nations has consistently regarded Israeli settlements in occupied Palestinian territory as lacking legal validity. UN Security Council Resolution 242 (1967) called for Israeli withdrawal from territories occupied in the war, </w:t>
      </w:r>
      <w:r w:rsidR="00EE0D09" w:rsidRPr="0018303C">
        <w:rPr>
          <w:rFonts w:ascii="Aptos Narrow" w:hAnsi="Aptos Narrow" w:cs="Times New Roman"/>
          <w:color w:val="000000"/>
          <w:kern w:val="0"/>
          <w:sz w:val="28"/>
          <w:szCs w:val="28"/>
          <w14:ligatures w14:val="none"/>
        </w:rPr>
        <w:t xml:space="preserve">with </w:t>
      </w:r>
      <w:r w:rsidRPr="0018303C">
        <w:rPr>
          <w:rFonts w:ascii="Aptos Narrow" w:hAnsi="Aptos Narrow" w:cs="Times New Roman"/>
          <w:color w:val="000000"/>
          <w:kern w:val="0"/>
          <w:sz w:val="28"/>
          <w:szCs w:val="28"/>
          <w14:ligatures w14:val="none"/>
        </w:rPr>
        <w:t>Resolution 2334 (2016) specifically reaffirm</w:t>
      </w:r>
      <w:r w:rsidR="00090F0C" w:rsidRPr="0018303C">
        <w:rPr>
          <w:rFonts w:ascii="Aptos Narrow" w:hAnsi="Aptos Narrow" w:cs="Times New Roman"/>
          <w:color w:val="000000"/>
          <w:kern w:val="0"/>
          <w:sz w:val="28"/>
          <w:szCs w:val="28"/>
          <w14:ligatures w14:val="none"/>
        </w:rPr>
        <w:t>ing</w:t>
      </w:r>
      <w:r w:rsidRPr="0018303C">
        <w:rPr>
          <w:rFonts w:ascii="Aptos Narrow" w:hAnsi="Aptos Narrow" w:cs="Times New Roman"/>
          <w:color w:val="000000"/>
          <w:kern w:val="0"/>
          <w:sz w:val="28"/>
          <w:szCs w:val="28"/>
          <w14:ligatures w14:val="none"/>
        </w:rPr>
        <w:t xml:space="preserve"> that settlements have “no legal validity” and constitute a major obstacle to peace and a two-state solution.</w:t>
      </w:r>
    </w:p>
    <w:p w14:paraId="36ED20E9" w14:textId="26981B7A"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 xml:space="preserve">The General Assembly and the </w:t>
      </w:r>
      <w:r w:rsidR="00082B68" w:rsidRPr="0018303C">
        <w:rPr>
          <w:rFonts w:ascii="Aptos Narrow" w:hAnsi="Aptos Narrow" w:cs="Times New Roman"/>
          <w:color w:val="000000"/>
          <w:kern w:val="0"/>
          <w:sz w:val="28"/>
          <w:szCs w:val="28"/>
          <w14:ligatures w14:val="none"/>
        </w:rPr>
        <w:t>SPECPOL</w:t>
      </w:r>
      <w:r w:rsidRPr="0018303C">
        <w:rPr>
          <w:rFonts w:ascii="Aptos Narrow" w:hAnsi="Aptos Narrow" w:cs="Times New Roman"/>
          <w:color w:val="000000"/>
          <w:kern w:val="0"/>
          <w:sz w:val="28"/>
          <w:szCs w:val="28"/>
          <w14:ligatures w14:val="none"/>
        </w:rPr>
        <w:t xml:space="preserve"> Committee frequently debate questions of </w:t>
      </w:r>
      <w:r w:rsidR="00082B68" w:rsidRPr="0018303C">
        <w:rPr>
          <w:rFonts w:ascii="Aptos Narrow" w:hAnsi="Aptos Narrow" w:cs="Times New Roman"/>
          <w:color w:val="000000"/>
          <w:kern w:val="0"/>
          <w:sz w:val="28"/>
          <w:szCs w:val="28"/>
          <w14:ligatures w14:val="none"/>
        </w:rPr>
        <w:t>decolonisation</w:t>
      </w:r>
      <w:r w:rsidRPr="0018303C">
        <w:rPr>
          <w:rFonts w:ascii="Aptos Narrow" w:hAnsi="Aptos Narrow" w:cs="Times New Roman"/>
          <w:color w:val="000000"/>
          <w:kern w:val="0"/>
          <w:sz w:val="28"/>
          <w:szCs w:val="28"/>
          <w14:ligatures w14:val="none"/>
        </w:rPr>
        <w:t>, occupation, and self-determination related to Palestine. The UN Relief and Works Agency (UNRWA) provides humanitarian support for Palestinian refugees, while the Office for the Coordination of Humanitarian Affairs (OCHA) monitors settlement expansion, demolitions, and displacement.</w:t>
      </w:r>
    </w:p>
    <w:p w14:paraId="42146A67" w14:textId="34CFC824" w:rsidR="005F4FF3" w:rsidRPr="002C0241"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2C0241">
        <w:rPr>
          <w:rFonts w:ascii="Aptos Narrow" w:hAnsi="Aptos Narrow" w:cs="Times New Roman"/>
          <w:color w:val="000000"/>
          <w:kern w:val="0"/>
          <w:sz w:val="28"/>
          <w:szCs w:val="28"/>
          <w14:ligatures w14:val="none"/>
        </w:rPr>
        <w:t xml:space="preserve">The International Court of Justice (ICJ) has also addressed the issue. </w:t>
      </w:r>
      <w:r w:rsidR="000210A4" w:rsidRPr="002C0241">
        <w:rPr>
          <w:rFonts w:ascii="Aptos Narrow" w:hAnsi="Aptos Narrow" w:cs="Times New Roman"/>
          <w:color w:val="000000"/>
          <w:kern w:val="0"/>
          <w:sz w:val="28"/>
          <w:szCs w:val="28"/>
          <w14:ligatures w14:val="none"/>
        </w:rPr>
        <w:t>In</w:t>
      </w:r>
      <w:r w:rsidRPr="002C0241">
        <w:rPr>
          <w:rFonts w:ascii="Aptos Narrow" w:hAnsi="Aptos Narrow" w:cs="Times New Roman"/>
          <w:color w:val="000000"/>
          <w:kern w:val="0"/>
          <w:sz w:val="28"/>
          <w:szCs w:val="28"/>
          <w14:ligatures w14:val="none"/>
        </w:rPr>
        <w:t xml:space="preserve"> recent rulings concerning the legality of occupation and settlements, the Court </w:t>
      </w:r>
      <w:r w:rsidR="00ED0527" w:rsidRPr="002C0241">
        <w:rPr>
          <w:rFonts w:ascii="Aptos Narrow" w:hAnsi="Aptos Narrow" w:cs="Times New Roman"/>
          <w:color w:val="000000"/>
          <w:kern w:val="0"/>
          <w:sz w:val="28"/>
          <w:szCs w:val="28"/>
          <w14:ligatures w14:val="none"/>
        </w:rPr>
        <w:t>stated</w:t>
      </w:r>
      <w:r w:rsidRPr="002C0241">
        <w:rPr>
          <w:rFonts w:ascii="Aptos Narrow" w:hAnsi="Aptos Narrow" w:cs="Times New Roman"/>
          <w:color w:val="000000"/>
          <w:kern w:val="0"/>
          <w:sz w:val="28"/>
          <w:szCs w:val="28"/>
          <w14:ligatures w14:val="none"/>
        </w:rPr>
        <w:t xml:space="preserve"> </w:t>
      </w:r>
      <w:r w:rsidR="00F50717" w:rsidRPr="002C0241">
        <w:rPr>
          <w:rFonts w:ascii="Aptos Narrow" w:hAnsi="Aptos Narrow" w:cs="Times New Roman"/>
          <w:color w:val="000000"/>
          <w:kern w:val="0"/>
          <w:sz w:val="28"/>
          <w:szCs w:val="28"/>
          <w14:ligatures w14:val="none"/>
        </w:rPr>
        <w:t>its</w:t>
      </w:r>
      <w:r w:rsidR="003D7B53" w:rsidRPr="002C0241">
        <w:rPr>
          <w:rFonts w:ascii="Aptos Narrow" w:hAnsi="Aptos Narrow" w:cs="Times New Roman"/>
          <w:color w:val="000000"/>
          <w:kern w:val="0"/>
          <w:sz w:val="28"/>
          <w:szCs w:val="28"/>
          <w14:ligatures w14:val="none"/>
        </w:rPr>
        <w:t xml:space="preserve"> stance that</w:t>
      </w:r>
      <w:r w:rsidRPr="002C0241">
        <w:rPr>
          <w:rFonts w:ascii="Aptos Narrow" w:hAnsi="Aptos Narrow" w:cs="Times New Roman"/>
          <w:color w:val="000000"/>
          <w:kern w:val="0"/>
          <w:sz w:val="28"/>
          <w:szCs w:val="28"/>
          <w14:ligatures w14:val="none"/>
        </w:rPr>
        <w:t xml:space="preserve"> Israeli settlement activity</w:t>
      </w:r>
      <w:r w:rsidR="003D7B53" w:rsidRPr="002C0241">
        <w:rPr>
          <w:rFonts w:ascii="Aptos Narrow" w:hAnsi="Aptos Narrow" w:cs="Times New Roman"/>
          <w:color w:val="000000"/>
          <w:kern w:val="0"/>
          <w:sz w:val="28"/>
          <w:szCs w:val="28"/>
          <w14:ligatures w14:val="none"/>
        </w:rPr>
        <w:t xml:space="preserve"> is “unlawful” in the July of 2024</w:t>
      </w:r>
      <w:r w:rsidR="000210A4" w:rsidRPr="002C0241">
        <w:rPr>
          <w:rFonts w:ascii="Aptos Narrow" w:hAnsi="Aptos Narrow" w:cs="Times New Roman"/>
          <w:color w:val="000000"/>
          <w:kern w:val="0"/>
          <w:sz w:val="28"/>
          <w:szCs w:val="28"/>
          <w14:ligatures w14:val="none"/>
        </w:rPr>
        <w:t>,</w:t>
      </w:r>
      <w:r w:rsidR="00ED0527" w:rsidRPr="002C0241">
        <w:rPr>
          <w:rFonts w:ascii="Aptos Narrow" w:hAnsi="Aptos Narrow" w:cs="Times New Roman"/>
          <w:color w:val="000000"/>
          <w:kern w:val="0"/>
          <w:sz w:val="28"/>
          <w:szCs w:val="28"/>
          <w14:ligatures w14:val="none"/>
        </w:rPr>
        <w:t xml:space="preserve"> and that Israel had to </w:t>
      </w:r>
      <w:r w:rsidR="002C0241" w:rsidRPr="002C0241">
        <w:rPr>
          <w:rStyle w:val="Strong"/>
          <w:rFonts w:ascii="Aptos Narrow" w:eastAsia="Times New Roman" w:hAnsi="Aptos Narrow"/>
          <w:b w:val="0"/>
          <w:bCs w:val="0"/>
          <w:color w:val="0A0A0A"/>
          <w:sz w:val="28"/>
          <w:szCs w:val="28"/>
        </w:rPr>
        <w:t>cease all new settlement activity</w:t>
      </w:r>
      <w:r w:rsidR="002C0241" w:rsidRPr="002C0241">
        <w:rPr>
          <w:rStyle w:val="apple-converted-space"/>
          <w:rFonts w:ascii="Aptos Narrow" w:eastAsia="Times New Roman" w:hAnsi="Aptos Narrow"/>
          <w:color w:val="0A0A0A"/>
          <w:sz w:val="28"/>
          <w:szCs w:val="28"/>
          <w:shd w:val="clear" w:color="auto" w:fill="FFFFFF"/>
        </w:rPr>
        <w:t> </w:t>
      </w:r>
      <w:r w:rsidR="002C0241" w:rsidRPr="002C0241">
        <w:rPr>
          <w:rFonts w:ascii="Aptos Narrow" w:eastAsia="Times New Roman" w:hAnsi="Aptos Narrow"/>
          <w:color w:val="0A0A0A"/>
          <w:sz w:val="28"/>
          <w:szCs w:val="28"/>
          <w:shd w:val="clear" w:color="auto" w:fill="FFFFFF"/>
        </w:rPr>
        <w:t>and</w:t>
      </w:r>
      <w:r w:rsidR="002C0241" w:rsidRPr="002C0241">
        <w:rPr>
          <w:rStyle w:val="apple-converted-space"/>
          <w:rFonts w:ascii="Aptos Narrow" w:eastAsia="Times New Roman" w:hAnsi="Aptos Narrow"/>
          <w:color w:val="0A0A0A"/>
          <w:sz w:val="28"/>
          <w:szCs w:val="28"/>
          <w:shd w:val="clear" w:color="auto" w:fill="FFFFFF"/>
        </w:rPr>
        <w:t> </w:t>
      </w:r>
      <w:r w:rsidR="002C0241" w:rsidRPr="002C0241">
        <w:rPr>
          <w:rStyle w:val="Strong"/>
          <w:rFonts w:ascii="Aptos Narrow" w:eastAsia="Times New Roman" w:hAnsi="Aptos Narrow"/>
          <w:b w:val="0"/>
          <w:bCs w:val="0"/>
          <w:color w:val="0A0A0A"/>
          <w:sz w:val="28"/>
          <w:szCs w:val="28"/>
        </w:rPr>
        <w:t>evacuate all settlers</w:t>
      </w:r>
      <w:r w:rsidR="002C0241" w:rsidRPr="002C0241">
        <w:rPr>
          <w:rStyle w:val="apple-converted-space"/>
          <w:rFonts w:ascii="Aptos Narrow" w:eastAsia="Times New Roman" w:hAnsi="Aptos Narrow"/>
          <w:color w:val="0A0A0A"/>
          <w:sz w:val="28"/>
          <w:szCs w:val="28"/>
          <w:shd w:val="clear" w:color="auto" w:fill="FFFFFF"/>
        </w:rPr>
        <w:t> </w:t>
      </w:r>
      <w:r w:rsidR="002C0241" w:rsidRPr="002C0241">
        <w:rPr>
          <w:rFonts w:ascii="Aptos Narrow" w:eastAsia="Times New Roman" w:hAnsi="Aptos Narrow"/>
          <w:color w:val="0A0A0A"/>
          <w:sz w:val="28"/>
          <w:szCs w:val="28"/>
          <w:shd w:val="clear" w:color="auto" w:fill="FFFFFF"/>
        </w:rPr>
        <w:t>from the West Bank and East Jerusalem.</w:t>
      </w:r>
    </w:p>
    <w:p w14:paraId="2442D081" w14:textId="03A4EAC7"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Despite repeated resolutions, implementation remains limited due to political divisions within the Security Council, particularly the influence of permanent members such as the United States</w:t>
      </w:r>
      <w:r w:rsidR="00AB53E4">
        <w:rPr>
          <w:rFonts w:ascii="Aptos Narrow" w:hAnsi="Aptos Narrow" w:cs="Times New Roman"/>
          <w:color w:val="000000"/>
          <w:kern w:val="0"/>
          <w:sz w:val="28"/>
          <w:szCs w:val="28"/>
          <w14:ligatures w14:val="none"/>
        </w:rPr>
        <w:t xml:space="preserve"> and </w:t>
      </w:r>
      <w:r w:rsidR="00A04E16">
        <w:rPr>
          <w:rFonts w:ascii="Aptos Narrow" w:hAnsi="Aptos Narrow" w:cs="Times New Roman"/>
          <w:color w:val="000000"/>
          <w:kern w:val="0"/>
          <w:sz w:val="28"/>
          <w:szCs w:val="28"/>
          <w14:ligatures w14:val="none"/>
        </w:rPr>
        <w:t xml:space="preserve">October 2024 Israeli legislation which </w:t>
      </w:r>
      <w:r w:rsidR="00860B06">
        <w:rPr>
          <w:rFonts w:ascii="Aptos Narrow" w:hAnsi="Aptos Narrow" w:cs="Times New Roman"/>
          <w:color w:val="000000"/>
          <w:kern w:val="0"/>
          <w:sz w:val="28"/>
          <w:szCs w:val="28"/>
          <w14:ligatures w14:val="none"/>
        </w:rPr>
        <w:t>prohibits UNRWA activity in areas Israel deems sovereign territory</w:t>
      </w:r>
      <w:r w:rsidR="00AD17FF">
        <w:rPr>
          <w:rFonts w:ascii="Aptos Narrow" w:hAnsi="Aptos Narrow" w:cs="Times New Roman"/>
          <w:color w:val="000000"/>
          <w:kern w:val="0"/>
          <w:sz w:val="28"/>
          <w:szCs w:val="28"/>
          <w14:ligatures w14:val="none"/>
        </w:rPr>
        <w:t>, significantly hindering aid deliveries.</w:t>
      </w:r>
    </w:p>
    <w:p w14:paraId="3245AB99" w14:textId="77777777" w:rsidR="005F4FF3" w:rsidRPr="0018303C" w:rsidRDefault="005F4FF3" w:rsidP="005F4FF3">
      <w:pPr>
        <w:spacing w:before="100" w:beforeAutospacing="1" w:after="100" w:afterAutospacing="1" w:line="240" w:lineRule="auto"/>
        <w:outlineLvl w:val="1"/>
        <w:rPr>
          <w:rFonts w:ascii="Aptos Narrow" w:eastAsia="Times New Roman" w:hAnsi="Aptos Narrow" w:cs="Times New Roman"/>
          <w:b/>
          <w:bCs/>
          <w:color w:val="000000"/>
          <w:kern w:val="0"/>
          <w:sz w:val="28"/>
          <w:szCs w:val="28"/>
          <w14:ligatures w14:val="none"/>
        </w:rPr>
      </w:pPr>
      <w:r w:rsidRPr="0018303C">
        <w:rPr>
          <w:rFonts w:ascii="Aptos Narrow" w:eastAsia="Times New Roman" w:hAnsi="Aptos Narrow" w:cs="Times New Roman"/>
          <w:b/>
          <w:bCs/>
          <w:color w:val="000000"/>
          <w:kern w:val="0"/>
          <w:sz w:val="28"/>
          <w:szCs w:val="28"/>
          <w14:ligatures w14:val="none"/>
        </w:rPr>
        <w:t>Humanitarian Situation</w:t>
      </w:r>
    </w:p>
    <w:p w14:paraId="35D4D20B" w14:textId="01776CF4" w:rsidR="005F4FF3" w:rsidRPr="00DD76C4"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Settlement expansion has significant humanitarian consequences for Palestinians, particularly in the West Bank. Palestinian communities often face home demolitions, restrictions on building permits, land confiscation, settler violence, and limitations on access to farmland, schools, and healthcare</w:t>
      </w:r>
      <w:r w:rsidR="001139B4">
        <w:rPr>
          <w:rFonts w:ascii="Aptos Narrow" w:hAnsi="Aptos Narrow" w:cs="Times New Roman"/>
          <w:color w:val="000000"/>
          <w:kern w:val="0"/>
          <w:sz w:val="28"/>
          <w:szCs w:val="28"/>
          <w14:ligatures w14:val="none"/>
        </w:rPr>
        <w:t xml:space="preserve"> with </w:t>
      </w:r>
      <w:r w:rsidR="001139B4" w:rsidRPr="00DD76C4">
        <w:rPr>
          <w:rFonts w:ascii="Aptos Narrow" w:eastAsia="Times New Roman" w:hAnsi="Aptos Narrow"/>
          <w:color w:val="0A0A0A"/>
          <w:sz w:val="28"/>
          <w:szCs w:val="28"/>
          <w:shd w:val="clear" w:color="auto" w:fill="FFFFFF"/>
        </w:rPr>
        <w:t>UN OCHA recorded 1,420 incidents of settler violence in 2024 alone, leading to the</w:t>
      </w:r>
      <w:r w:rsidR="001139B4" w:rsidRPr="00DD76C4">
        <w:rPr>
          <w:rStyle w:val="apple-converted-space"/>
          <w:rFonts w:ascii="Aptos Narrow" w:eastAsia="Times New Roman" w:hAnsi="Aptos Narrow"/>
          <w:color w:val="0A0A0A"/>
          <w:sz w:val="28"/>
          <w:szCs w:val="28"/>
          <w:shd w:val="clear" w:color="auto" w:fill="FFFFFF"/>
        </w:rPr>
        <w:t> </w:t>
      </w:r>
      <w:r w:rsidR="001139B4" w:rsidRPr="00DD76C4">
        <w:rPr>
          <w:rStyle w:val="Strong"/>
          <w:rFonts w:ascii="Aptos Narrow" w:eastAsia="Times New Roman" w:hAnsi="Aptos Narrow"/>
          <w:b w:val="0"/>
          <w:bCs w:val="0"/>
          <w:color w:val="0A0A0A"/>
          <w:sz w:val="28"/>
          <w:szCs w:val="28"/>
        </w:rPr>
        <w:t>forcible displacement of 47 Palestinian communities</w:t>
      </w:r>
      <w:r w:rsidR="001139B4" w:rsidRPr="00DD76C4">
        <w:rPr>
          <w:rStyle w:val="apple-converted-space"/>
          <w:rFonts w:ascii="Aptos Narrow" w:eastAsia="Times New Roman" w:hAnsi="Aptos Narrow"/>
          <w:color w:val="0A0A0A"/>
          <w:sz w:val="28"/>
          <w:szCs w:val="28"/>
          <w:shd w:val="clear" w:color="auto" w:fill="FFFFFF"/>
        </w:rPr>
        <w:t> </w:t>
      </w:r>
      <w:r w:rsidR="001139B4" w:rsidRPr="00DD76C4">
        <w:rPr>
          <w:rFonts w:ascii="Aptos Narrow" w:eastAsia="Times New Roman" w:hAnsi="Aptos Narrow"/>
          <w:color w:val="0A0A0A"/>
          <w:sz w:val="28"/>
          <w:szCs w:val="28"/>
          <w:shd w:val="clear" w:color="auto" w:fill="FFFFFF"/>
        </w:rPr>
        <w:t>since October 202</w:t>
      </w:r>
      <w:r w:rsidR="00DD76C4">
        <w:rPr>
          <w:rFonts w:ascii="Aptos Narrow" w:eastAsia="Times New Roman" w:hAnsi="Aptos Narrow"/>
          <w:color w:val="0A0A0A"/>
          <w:sz w:val="28"/>
          <w:szCs w:val="28"/>
          <w:shd w:val="clear" w:color="auto" w:fill="FFFFFF"/>
        </w:rPr>
        <w:t>3</w:t>
      </w:r>
      <w:r w:rsidRPr="00DD76C4">
        <w:rPr>
          <w:rFonts w:ascii="Aptos Narrow" w:hAnsi="Aptos Narrow" w:cs="Times New Roman"/>
          <w:color w:val="000000"/>
          <w:kern w:val="0"/>
          <w:sz w:val="28"/>
          <w:szCs w:val="28"/>
          <w14:ligatures w14:val="none"/>
        </w:rPr>
        <w:t>.</w:t>
      </w:r>
    </w:p>
    <w:p w14:paraId="408AB215" w14:textId="77777777"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 xml:space="preserve">Human rights organisations such as Amnesty International, Human Rights Watch, and various UN bodies have documented increasing displacement and tensions linked to settlements and unauthorised outposts. Israeli authorities argue that </w:t>
      </w:r>
      <w:r w:rsidRPr="0018303C">
        <w:rPr>
          <w:rFonts w:ascii="Aptos Narrow" w:hAnsi="Aptos Narrow" w:cs="Times New Roman"/>
          <w:color w:val="000000"/>
          <w:kern w:val="0"/>
          <w:sz w:val="28"/>
          <w:szCs w:val="28"/>
          <w14:ligatures w14:val="none"/>
        </w:rPr>
        <w:lastRenderedPageBreak/>
        <w:t>security concerns and legal disputes over land ownership are central factors in many of these cases.</w:t>
      </w:r>
    </w:p>
    <w:p w14:paraId="1E959581" w14:textId="1F975193" w:rsidR="00D54CEB" w:rsidRDefault="005F4FF3" w:rsidP="00D54CEB">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In East Jerusalem, disputes over residency rights, evictions, and settlement construction remain particularly sensitive</w:t>
      </w:r>
      <w:r w:rsidR="00AF2699">
        <w:rPr>
          <w:rFonts w:ascii="Aptos Narrow" w:hAnsi="Aptos Narrow" w:cs="Times New Roman"/>
          <w:color w:val="000000"/>
          <w:kern w:val="0"/>
          <w:sz w:val="28"/>
          <w:szCs w:val="28"/>
          <w14:ligatures w14:val="none"/>
        </w:rPr>
        <w:t xml:space="preserve"> with a record 34 new settlements approved in </w:t>
      </w:r>
      <w:r w:rsidR="00F53F87">
        <w:rPr>
          <w:rFonts w:ascii="Aptos Narrow" w:hAnsi="Aptos Narrow" w:cs="Times New Roman"/>
          <w:color w:val="000000"/>
          <w:kern w:val="0"/>
          <w:sz w:val="28"/>
          <w:szCs w:val="28"/>
          <w14:ligatures w14:val="none"/>
        </w:rPr>
        <w:t>a single, secret Israeli government ruling in the April of 2026</w:t>
      </w:r>
      <w:r w:rsidR="006733AB">
        <w:rPr>
          <w:rFonts w:ascii="Aptos Narrow" w:hAnsi="Aptos Narrow" w:cs="Times New Roman"/>
          <w:color w:val="000000"/>
          <w:kern w:val="0"/>
          <w:sz w:val="28"/>
          <w:szCs w:val="28"/>
          <w14:ligatures w14:val="none"/>
        </w:rPr>
        <w:t>, according to reputable reports</w:t>
      </w:r>
      <w:r w:rsidRPr="0018303C">
        <w:rPr>
          <w:rFonts w:ascii="Aptos Narrow" w:hAnsi="Aptos Narrow" w:cs="Times New Roman"/>
          <w:color w:val="000000"/>
          <w:kern w:val="0"/>
          <w:sz w:val="28"/>
          <w:szCs w:val="28"/>
          <w14:ligatures w14:val="none"/>
        </w:rPr>
        <w:t>. In rural areas of the West Bank, smaller Palestinian communities are often vulnerable to displacement.</w:t>
      </w:r>
    </w:p>
    <w:p w14:paraId="00D75775" w14:textId="23696D5F" w:rsidR="00D54CEB" w:rsidRDefault="005F4FF3" w:rsidP="00D54CEB">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In Gaza, although there are currently no Israeli civilian settlements, the humanitarian crisis remains severe due to repeated conflict, destruction of infrastructure, restrictions on movement, and shortages of food, water, medicine, and electricity. Discussions about future governance of Gaza often raise questions about whether any form of Israeli long-term control or settlement could re-emerge.</w:t>
      </w:r>
    </w:p>
    <w:p w14:paraId="7F25F628" w14:textId="05DCC0A6" w:rsidR="00D54CEB" w:rsidRPr="00D54CEB" w:rsidRDefault="00AE4822" w:rsidP="00D54CEB">
      <w:pPr>
        <w:spacing w:before="100" w:beforeAutospacing="1" w:after="100" w:afterAutospacing="1" w:line="240" w:lineRule="auto"/>
        <w:rPr>
          <w:rStyle w:val="t286pc"/>
          <w:rFonts w:ascii="Aptos Narrow" w:hAnsi="Aptos Narrow" w:cs="Times New Roman"/>
          <w:color w:val="000000"/>
          <w:kern w:val="0"/>
          <w:sz w:val="28"/>
          <w:szCs w:val="28"/>
          <w14:ligatures w14:val="none"/>
        </w:rPr>
      </w:pPr>
      <w:r w:rsidRPr="00A72850">
        <w:rPr>
          <w:rStyle w:val="t286pc"/>
          <w:rFonts w:ascii="Aptos Narrow" w:eastAsia="Times New Roman" w:hAnsi="Aptos Narrow"/>
          <w:color w:val="0A0A0A"/>
          <w:sz w:val="28"/>
          <w:szCs w:val="28"/>
        </w:rPr>
        <w:t>Multiple far-right Israeli cabinet ministers have publicly advocated for</w:t>
      </w:r>
      <w:r w:rsidRPr="00A72850">
        <w:rPr>
          <w:rStyle w:val="apple-converted-space"/>
          <w:rFonts w:ascii="Aptos Narrow" w:eastAsia="Times New Roman" w:hAnsi="Aptos Narrow"/>
          <w:color w:val="0A0A0A"/>
          <w:sz w:val="28"/>
          <w:szCs w:val="28"/>
        </w:rPr>
        <w:t> </w:t>
      </w:r>
      <w:r w:rsidRPr="00A72850">
        <w:rPr>
          <w:rStyle w:val="Strong"/>
          <w:rFonts w:ascii="Aptos Narrow" w:eastAsia="Times New Roman" w:hAnsi="Aptos Narrow"/>
          <w:b w:val="0"/>
          <w:bCs w:val="0"/>
          <w:color w:val="0A0A0A"/>
          <w:sz w:val="28"/>
          <w:szCs w:val="28"/>
        </w:rPr>
        <w:t>renewed civilian settlement</w:t>
      </w:r>
      <w:r w:rsidRPr="00A72850">
        <w:rPr>
          <w:rStyle w:val="apple-converted-space"/>
          <w:rFonts w:ascii="Aptos Narrow" w:eastAsia="Times New Roman" w:hAnsi="Aptos Narrow"/>
          <w:color w:val="0A0A0A"/>
          <w:sz w:val="28"/>
          <w:szCs w:val="28"/>
        </w:rPr>
        <w:t> </w:t>
      </w:r>
      <w:r w:rsidRPr="00A72850">
        <w:rPr>
          <w:rStyle w:val="t286pc"/>
          <w:rFonts w:ascii="Aptos Narrow" w:eastAsia="Times New Roman" w:hAnsi="Aptos Narrow"/>
          <w:color w:val="0A0A0A"/>
          <w:sz w:val="28"/>
          <w:szCs w:val="28"/>
        </w:rPr>
        <w:t>in Gaza.</w:t>
      </w:r>
      <w:r w:rsidRPr="00A72850">
        <w:rPr>
          <w:rFonts w:ascii="Aptos Narrow" w:eastAsia="Times New Roman" w:hAnsi="Aptos Narrow"/>
          <w:color w:val="0A0A0A"/>
          <w:sz w:val="28"/>
          <w:szCs w:val="28"/>
        </w:rPr>
        <w:t xml:space="preserve"> </w:t>
      </w:r>
      <w:r w:rsidRPr="00A72850">
        <w:rPr>
          <w:rStyle w:val="Strong"/>
          <w:rFonts w:ascii="Aptos Narrow" w:eastAsia="Times New Roman" w:hAnsi="Aptos Narrow"/>
          <w:b w:val="0"/>
          <w:bCs w:val="0"/>
          <w:color w:val="0A0A0A"/>
          <w:sz w:val="28"/>
          <w:szCs w:val="28"/>
        </w:rPr>
        <w:t xml:space="preserve">Additionally, </w:t>
      </w:r>
      <w:r>
        <w:rPr>
          <w:rStyle w:val="t286pc"/>
          <w:rFonts w:ascii="Aptos Narrow" w:eastAsia="Times New Roman" w:hAnsi="Aptos Narrow"/>
          <w:color w:val="0A0A0A"/>
          <w:sz w:val="28"/>
          <w:szCs w:val="28"/>
        </w:rPr>
        <w:t>in</w:t>
      </w:r>
      <w:r w:rsidRPr="00A72850">
        <w:rPr>
          <w:rStyle w:val="t286pc"/>
          <w:rFonts w:ascii="Aptos Narrow" w:eastAsia="Times New Roman" w:hAnsi="Aptos Narrow"/>
          <w:color w:val="0A0A0A"/>
          <w:sz w:val="28"/>
          <w:szCs w:val="28"/>
        </w:rPr>
        <w:t xml:space="preserve"> October 2025, reports indicated some senior officials were seeking the</w:t>
      </w:r>
      <w:r w:rsidRPr="00A72850">
        <w:rPr>
          <w:rStyle w:val="apple-converted-space"/>
          <w:rFonts w:ascii="Aptos Narrow" w:eastAsia="Times New Roman" w:hAnsi="Aptos Narrow"/>
          <w:color w:val="0A0A0A"/>
          <w:sz w:val="28"/>
          <w:szCs w:val="28"/>
        </w:rPr>
        <w:t> </w:t>
      </w:r>
      <w:r w:rsidRPr="00A72850">
        <w:rPr>
          <w:rStyle w:val="t286pc"/>
          <w:rFonts w:ascii="Aptos Narrow" w:eastAsia="Times New Roman" w:hAnsi="Aptos Narrow"/>
          <w:color w:val="0A0A0A"/>
          <w:sz w:val="28"/>
          <w:szCs w:val="28"/>
        </w:rPr>
        <w:t>annexation of large parts of</w:t>
      </w:r>
      <w:r w:rsidRPr="00A72850">
        <w:rPr>
          <w:rStyle w:val="apple-converted-space"/>
          <w:rFonts w:ascii="Aptos Narrow" w:eastAsia="Times New Roman" w:hAnsi="Aptos Narrow"/>
          <w:color w:val="0A0A0A"/>
          <w:sz w:val="28"/>
          <w:szCs w:val="28"/>
        </w:rPr>
        <w:t> </w:t>
      </w:r>
      <w:r w:rsidRPr="00A72850">
        <w:rPr>
          <w:rStyle w:val="t286pc"/>
          <w:rFonts w:ascii="Aptos Narrow" w:hAnsi="Aptos Narrow"/>
          <w:sz w:val="28"/>
          <w:szCs w:val="28"/>
        </w:rPr>
        <w:t>Gaza</w:t>
      </w:r>
      <w:r>
        <w:rPr>
          <w:rStyle w:val="t286pc"/>
          <w:rFonts w:ascii="Aptos Narrow" w:hAnsi="Aptos Narrow"/>
          <w:sz w:val="28"/>
          <w:szCs w:val="28"/>
        </w:rPr>
        <w:t xml:space="preserve"> and </w:t>
      </w:r>
      <w:r>
        <w:rPr>
          <w:rStyle w:val="t286pc"/>
          <w:rFonts w:ascii="Aptos Narrow" w:eastAsia="Times New Roman" w:hAnsi="Aptos Narrow"/>
          <w:color w:val="0A0A0A"/>
          <w:sz w:val="28"/>
          <w:szCs w:val="28"/>
        </w:rPr>
        <w:t>t</w:t>
      </w:r>
      <w:r w:rsidRPr="00A72850">
        <w:rPr>
          <w:rStyle w:val="t286pc"/>
          <w:rFonts w:ascii="Aptos Narrow" w:eastAsia="Times New Roman" w:hAnsi="Aptos Narrow"/>
          <w:color w:val="0A0A0A"/>
          <w:sz w:val="28"/>
          <w:szCs w:val="28"/>
        </w:rPr>
        <w:t xml:space="preserve">he Israeli military has reportedly been establishing </w:t>
      </w:r>
      <w:r>
        <w:rPr>
          <w:rStyle w:val="t286pc"/>
          <w:rFonts w:ascii="Aptos Narrow" w:eastAsia="Times New Roman" w:hAnsi="Aptos Narrow"/>
          <w:color w:val="0A0A0A"/>
          <w:sz w:val="28"/>
          <w:szCs w:val="28"/>
        </w:rPr>
        <w:t>“</w:t>
      </w:r>
      <w:r w:rsidRPr="00A72850">
        <w:rPr>
          <w:rStyle w:val="t286pc"/>
          <w:rFonts w:ascii="Aptos Narrow" w:eastAsia="Times New Roman" w:hAnsi="Aptos Narrow"/>
          <w:color w:val="0A0A0A"/>
          <w:sz w:val="28"/>
          <w:szCs w:val="28"/>
        </w:rPr>
        <w:t>permanent bases</w:t>
      </w:r>
      <w:r>
        <w:rPr>
          <w:rStyle w:val="t286pc"/>
          <w:rFonts w:ascii="Aptos Narrow" w:eastAsia="Times New Roman" w:hAnsi="Aptos Narrow"/>
          <w:color w:val="0A0A0A"/>
          <w:sz w:val="28"/>
          <w:szCs w:val="28"/>
        </w:rPr>
        <w:t>”</w:t>
      </w:r>
      <w:r w:rsidRPr="00A72850">
        <w:rPr>
          <w:rStyle w:val="t286pc"/>
          <w:rFonts w:ascii="Aptos Narrow" w:eastAsia="Times New Roman" w:hAnsi="Aptos Narrow"/>
          <w:color w:val="0A0A0A"/>
          <w:sz w:val="28"/>
          <w:szCs w:val="28"/>
        </w:rPr>
        <w:t xml:space="preserve"> in the strip as of 2024–2025</w:t>
      </w:r>
    </w:p>
    <w:p w14:paraId="54750C80" w14:textId="6E614940" w:rsidR="005F4FF3" w:rsidRPr="00D54CEB" w:rsidRDefault="005F4FF3" w:rsidP="00D54CEB">
      <w:pPr>
        <w:pStyle w:val="z1qcye"/>
        <w:spacing w:before="0" w:beforeAutospacing="0" w:after="0" w:afterAutospacing="0"/>
        <w:rPr>
          <w:rFonts w:ascii="Aptos Narrow" w:eastAsia="Times New Roman" w:hAnsi="Aptos Narrow"/>
          <w:color w:val="0A0A0A"/>
          <w:sz w:val="28"/>
          <w:szCs w:val="28"/>
        </w:rPr>
      </w:pPr>
      <w:r w:rsidRPr="0018303C">
        <w:rPr>
          <w:rFonts w:ascii="Aptos Narrow" w:hAnsi="Aptos Narrow"/>
          <w:color w:val="000000"/>
          <w:sz w:val="28"/>
          <w:szCs w:val="28"/>
        </w:rPr>
        <w:t>The humanitarian dimension is therefore inseparable from the political and legal debate surrounding settlements.</w:t>
      </w:r>
    </w:p>
    <w:p w14:paraId="296D8070" w14:textId="77777777" w:rsidR="005F4FF3" w:rsidRPr="0018303C" w:rsidRDefault="005F4FF3" w:rsidP="005F4FF3">
      <w:pPr>
        <w:spacing w:before="100" w:beforeAutospacing="1" w:after="100" w:afterAutospacing="1" w:line="240" w:lineRule="auto"/>
        <w:outlineLvl w:val="1"/>
        <w:rPr>
          <w:rFonts w:ascii="Aptos Narrow" w:eastAsia="Times New Roman" w:hAnsi="Aptos Narrow" w:cs="Times New Roman"/>
          <w:b/>
          <w:bCs/>
          <w:color w:val="000000"/>
          <w:kern w:val="0"/>
          <w:sz w:val="28"/>
          <w:szCs w:val="28"/>
          <w14:ligatures w14:val="none"/>
        </w:rPr>
      </w:pPr>
      <w:r w:rsidRPr="0018303C">
        <w:rPr>
          <w:rFonts w:ascii="Aptos Narrow" w:eastAsia="Times New Roman" w:hAnsi="Aptos Narrow" w:cs="Times New Roman"/>
          <w:b/>
          <w:bCs/>
          <w:color w:val="000000"/>
          <w:kern w:val="0"/>
          <w:sz w:val="28"/>
          <w:szCs w:val="28"/>
          <w14:ligatures w14:val="none"/>
        </w:rPr>
        <w:t>Key Positions of Major Actors</w:t>
      </w:r>
    </w:p>
    <w:p w14:paraId="602C3766" w14:textId="619C9D39" w:rsidR="00D84927" w:rsidRDefault="005F4FF3" w:rsidP="00D84927">
      <w:pPr>
        <w:pStyle w:val="z1qcye"/>
        <w:spacing w:before="0" w:beforeAutospacing="0" w:after="0" w:afterAutospacing="0"/>
        <w:rPr>
          <w:rFonts w:ascii="Aptos Narrow" w:hAnsi="Aptos Narrow"/>
          <w:color w:val="000000"/>
          <w:sz w:val="28"/>
          <w:szCs w:val="28"/>
        </w:rPr>
      </w:pPr>
      <w:r w:rsidRPr="00D84927">
        <w:rPr>
          <w:rFonts w:ascii="Aptos Narrow" w:hAnsi="Aptos Narrow"/>
          <w:b/>
          <w:bCs/>
          <w:color w:val="000000"/>
          <w:sz w:val="28"/>
          <w:szCs w:val="28"/>
        </w:rPr>
        <w:t>Israel</w:t>
      </w:r>
      <w:r w:rsidRPr="00A72850">
        <w:rPr>
          <w:rFonts w:ascii="Aptos Narrow" w:hAnsi="Aptos Narrow"/>
          <w:color w:val="000000"/>
          <w:sz w:val="28"/>
          <w:szCs w:val="28"/>
        </w:rPr>
        <w:t> </w:t>
      </w:r>
      <w:r w:rsidR="00D84927">
        <w:rPr>
          <w:rFonts w:ascii="Aptos Narrow" w:hAnsi="Aptos Narrow"/>
          <w:color w:val="000000"/>
          <w:sz w:val="28"/>
          <w:szCs w:val="28"/>
        </w:rPr>
        <w:t>-</w:t>
      </w:r>
      <w:r w:rsidRPr="00A72850">
        <w:rPr>
          <w:rFonts w:ascii="Aptos Narrow" w:hAnsi="Aptos Narrow"/>
          <w:color w:val="000000"/>
          <w:sz w:val="28"/>
          <w:szCs w:val="28"/>
        </w:rPr>
        <w:t xml:space="preserve"> Maintains that settlement policy must be viewed within the context of security, historical claims, and final-status negotiations. </w:t>
      </w:r>
    </w:p>
    <w:p w14:paraId="5471CD15" w14:textId="77777777" w:rsidR="00D84927" w:rsidRDefault="00D84927" w:rsidP="00D84927">
      <w:pPr>
        <w:pStyle w:val="z1qcye"/>
        <w:spacing w:before="0" w:beforeAutospacing="0" w:after="0" w:afterAutospacing="0"/>
        <w:rPr>
          <w:rFonts w:ascii="Aptos Narrow" w:hAnsi="Aptos Narrow"/>
          <w:color w:val="000000"/>
          <w:sz w:val="28"/>
          <w:szCs w:val="28"/>
        </w:rPr>
      </w:pPr>
    </w:p>
    <w:p w14:paraId="40C9A85F" w14:textId="77777777" w:rsidR="00D84927" w:rsidRDefault="005F4FF3" w:rsidP="00D84927">
      <w:pPr>
        <w:pStyle w:val="z1qcye"/>
        <w:spacing w:before="0" w:beforeAutospacing="0" w:after="0" w:afterAutospacing="0"/>
        <w:rPr>
          <w:rFonts w:ascii="Aptos Narrow" w:hAnsi="Aptos Narrow"/>
          <w:color w:val="000000"/>
          <w:sz w:val="28"/>
          <w:szCs w:val="28"/>
        </w:rPr>
      </w:pPr>
      <w:r w:rsidRPr="0018303C">
        <w:rPr>
          <w:rFonts w:ascii="Aptos Narrow" w:hAnsi="Aptos Narrow"/>
          <w:b/>
          <w:bCs/>
          <w:color w:val="000000"/>
          <w:sz w:val="28"/>
          <w:szCs w:val="28"/>
        </w:rPr>
        <w:t>Palestinian Authority</w:t>
      </w:r>
      <w:r w:rsidRPr="0018303C">
        <w:rPr>
          <w:rFonts w:ascii="Aptos Narrow" w:hAnsi="Aptos Narrow"/>
          <w:color w:val="000000"/>
          <w:sz w:val="28"/>
          <w:szCs w:val="28"/>
        </w:rPr>
        <w:t> </w:t>
      </w:r>
      <w:r w:rsidR="00D83C88" w:rsidRPr="0018303C">
        <w:rPr>
          <w:rFonts w:ascii="Aptos Narrow" w:hAnsi="Aptos Narrow"/>
          <w:color w:val="000000"/>
          <w:sz w:val="28"/>
          <w:szCs w:val="28"/>
        </w:rPr>
        <w:t>-</w:t>
      </w:r>
      <w:r w:rsidRPr="0018303C">
        <w:rPr>
          <w:rFonts w:ascii="Aptos Narrow" w:hAnsi="Aptos Narrow"/>
          <w:color w:val="000000"/>
          <w:sz w:val="28"/>
          <w:szCs w:val="28"/>
        </w:rPr>
        <w:t xml:space="preserve"> Strongly opposes all settlement activity and argues it violates international law and destroys prospects for an independent Palestinian state based on pre-1967 borders.</w:t>
      </w:r>
    </w:p>
    <w:p w14:paraId="441EB562" w14:textId="77777777" w:rsidR="00D84927" w:rsidRDefault="00D84927" w:rsidP="00D84927">
      <w:pPr>
        <w:pStyle w:val="z1qcye"/>
        <w:spacing w:before="0" w:beforeAutospacing="0" w:after="0" w:afterAutospacing="0"/>
        <w:rPr>
          <w:rFonts w:ascii="Aptos Narrow" w:hAnsi="Aptos Narrow"/>
          <w:color w:val="000000"/>
          <w:sz w:val="28"/>
          <w:szCs w:val="28"/>
        </w:rPr>
      </w:pPr>
    </w:p>
    <w:p w14:paraId="48CE1191" w14:textId="77777777" w:rsidR="00D84927" w:rsidRDefault="005F4FF3" w:rsidP="00D84927">
      <w:pPr>
        <w:pStyle w:val="z1qcye"/>
        <w:spacing w:before="0" w:beforeAutospacing="0" w:after="0" w:afterAutospacing="0"/>
        <w:rPr>
          <w:rFonts w:ascii="Aptos Narrow" w:hAnsi="Aptos Narrow"/>
          <w:color w:val="000000"/>
          <w:sz w:val="28"/>
          <w:szCs w:val="28"/>
        </w:rPr>
      </w:pPr>
      <w:r w:rsidRPr="0018303C">
        <w:rPr>
          <w:rFonts w:ascii="Aptos Narrow" w:hAnsi="Aptos Narrow"/>
          <w:b/>
          <w:bCs/>
          <w:color w:val="000000"/>
          <w:sz w:val="28"/>
          <w:szCs w:val="28"/>
        </w:rPr>
        <w:t>Hamas</w:t>
      </w:r>
      <w:r w:rsidRPr="0018303C">
        <w:rPr>
          <w:rFonts w:ascii="Aptos Narrow" w:hAnsi="Aptos Narrow"/>
          <w:color w:val="000000"/>
          <w:sz w:val="28"/>
          <w:szCs w:val="28"/>
        </w:rPr>
        <w:t> </w:t>
      </w:r>
      <w:r w:rsidR="00D83C88" w:rsidRPr="0018303C">
        <w:rPr>
          <w:rFonts w:ascii="Aptos Narrow" w:hAnsi="Aptos Narrow"/>
          <w:color w:val="000000"/>
          <w:sz w:val="28"/>
          <w:szCs w:val="28"/>
        </w:rPr>
        <w:t>-</w:t>
      </w:r>
      <w:r w:rsidRPr="0018303C">
        <w:rPr>
          <w:rFonts w:ascii="Aptos Narrow" w:hAnsi="Aptos Narrow"/>
          <w:color w:val="000000"/>
          <w:sz w:val="28"/>
          <w:szCs w:val="28"/>
        </w:rPr>
        <w:t xml:space="preserve"> Rejects Israeli control over Palestinian territories entirely and views settlement activity as part of a broader occupation structure. Its position is linked to the wider Gaza conflict.</w:t>
      </w:r>
    </w:p>
    <w:p w14:paraId="124BCA49" w14:textId="77777777" w:rsidR="00D84927" w:rsidRDefault="00D84927" w:rsidP="00D84927">
      <w:pPr>
        <w:pStyle w:val="z1qcye"/>
        <w:spacing w:before="0" w:beforeAutospacing="0" w:after="0" w:afterAutospacing="0"/>
        <w:rPr>
          <w:rFonts w:ascii="Aptos Narrow" w:hAnsi="Aptos Narrow"/>
          <w:color w:val="000000"/>
          <w:sz w:val="28"/>
          <w:szCs w:val="28"/>
        </w:rPr>
      </w:pPr>
    </w:p>
    <w:p w14:paraId="40FEE2DF" w14:textId="77777777" w:rsidR="00D84927" w:rsidRDefault="005F4FF3" w:rsidP="00D84927">
      <w:pPr>
        <w:pStyle w:val="z1qcye"/>
        <w:spacing w:before="0" w:beforeAutospacing="0" w:after="0" w:afterAutospacing="0"/>
        <w:rPr>
          <w:rFonts w:ascii="Aptos Narrow" w:hAnsi="Aptos Narrow"/>
          <w:color w:val="000000"/>
          <w:sz w:val="28"/>
          <w:szCs w:val="28"/>
        </w:rPr>
      </w:pPr>
      <w:r w:rsidRPr="0018303C">
        <w:rPr>
          <w:rFonts w:ascii="Aptos Narrow" w:hAnsi="Aptos Narrow"/>
          <w:b/>
          <w:bCs/>
          <w:color w:val="000000"/>
          <w:sz w:val="28"/>
          <w:szCs w:val="28"/>
        </w:rPr>
        <w:t>United States</w:t>
      </w:r>
      <w:r w:rsidRPr="0018303C">
        <w:rPr>
          <w:rFonts w:ascii="Aptos Narrow" w:hAnsi="Aptos Narrow"/>
          <w:color w:val="000000"/>
          <w:sz w:val="28"/>
          <w:szCs w:val="28"/>
        </w:rPr>
        <w:t> </w:t>
      </w:r>
      <w:r w:rsidR="00D83C88" w:rsidRPr="0018303C">
        <w:rPr>
          <w:rFonts w:ascii="Aptos Narrow" w:hAnsi="Aptos Narrow"/>
          <w:color w:val="000000"/>
          <w:sz w:val="28"/>
          <w:szCs w:val="28"/>
        </w:rPr>
        <w:t>-</w:t>
      </w:r>
      <w:r w:rsidRPr="0018303C">
        <w:rPr>
          <w:rFonts w:ascii="Aptos Narrow" w:hAnsi="Aptos Narrow"/>
          <w:color w:val="000000"/>
          <w:sz w:val="28"/>
          <w:szCs w:val="28"/>
        </w:rPr>
        <w:t xml:space="preserve"> Traditionally supports Israel strategically while also publicly supporting a negotiated two-state solution. Different administrations have taken different approaches toward settlement legality and diplomatic pressure.</w:t>
      </w:r>
    </w:p>
    <w:p w14:paraId="2D275632" w14:textId="77777777" w:rsidR="00D84927" w:rsidRDefault="00D84927" w:rsidP="00D84927">
      <w:pPr>
        <w:pStyle w:val="z1qcye"/>
        <w:spacing w:before="0" w:beforeAutospacing="0" w:after="0" w:afterAutospacing="0"/>
        <w:rPr>
          <w:rFonts w:ascii="Aptos Narrow" w:hAnsi="Aptos Narrow"/>
          <w:color w:val="000000"/>
          <w:sz w:val="28"/>
          <w:szCs w:val="28"/>
        </w:rPr>
      </w:pPr>
    </w:p>
    <w:p w14:paraId="0322FAAD" w14:textId="77777777" w:rsidR="00D84927" w:rsidRDefault="005F4FF3" w:rsidP="00D84927">
      <w:pPr>
        <w:pStyle w:val="z1qcye"/>
        <w:spacing w:before="0" w:beforeAutospacing="0" w:after="0" w:afterAutospacing="0"/>
        <w:rPr>
          <w:rFonts w:ascii="Aptos Narrow" w:hAnsi="Aptos Narrow"/>
          <w:color w:val="000000"/>
          <w:sz w:val="28"/>
          <w:szCs w:val="28"/>
        </w:rPr>
      </w:pPr>
      <w:r w:rsidRPr="0018303C">
        <w:rPr>
          <w:rFonts w:ascii="Aptos Narrow" w:hAnsi="Aptos Narrow"/>
          <w:b/>
          <w:bCs/>
          <w:color w:val="000000"/>
          <w:sz w:val="28"/>
          <w:szCs w:val="28"/>
        </w:rPr>
        <w:t>European Union</w:t>
      </w:r>
      <w:r w:rsidRPr="0018303C">
        <w:rPr>
          <w:rFonts w:ascii="Aptos Narrow" w:hAnsi="Aptos Narrow"/>
          <w:color w:val="000000"/>
          <w:sz w:val="28"/>
          <w:szCs w:val="28"/>
        </w:rPr>
        <w:t> </w:t>
      </w:r>
      <w:r w:rsidR="00D83C88" w:rsidRPr="0018303C">
        <w:rPr>
          <w:rFonts w:ascii="Aptos Narrow" w:hAnsi="Aptos Narrow"/>
          <w:color w:val="000000"/>
          <w:sz w:val="28"/>
          <w:szCs w:val="28"/>
        </w:rPr>
        <w:t>-</w:t>
      </w:r>
      <w:r w:rsidRPr="0018303C">
        <w:rPr>
          <w:rFonts w:ascii="Aptos Narrow" w:hAnsi="Aptos Narrow"/>
          <w:color w:val="000000"/>
          <w:sz w:val="28"/>
          <w:szCs w:val="28"/>
        </w:rPr>
        <w:t xml:space="preserve"> Consistently opposes settlement expansion, considers settlements illegal under international law, and supports a two-state solution based on international law and negotiations.</w:t>
      </w:r>
    </w:p>
    <w:p w14:paraId="023A53B8" w14:textId="77777777" w:rsidR="00D84927" w:rsidRDefault="00D84927" w:rsidP="00D84927">
      <w:pPr>
        <w:pStyle w:val="z1qcye"/>
        <w:spacing w:before="0" w:beforeAutospacing="0" w:after="0" w:afterAutospacing="0"/>
        <w:rPr>
          <w:rFonts w:ascii="Aptos Narrow" w:hAnsi="Aptos Narrow"/>
          <w:color w:val="000000"/>
          <w:sz w:val="28"/>
          <w:szCs w:val="28"/>
        </w:rPr>
      </w:pPr>
    </w:p>
    <w:p w14:paraId="0E611BB9" w14:textId="77777777" w:rsidR="00D84927" w:rsidRDefault="005F4FF3" w:rsidP="00D84927">
      <w:pPr>
        <w:pStyle w:val="z1qcye"/>
        <w:spacing w:before="0" w:beforeAutospacing="0" w:after="0" w:afterAutospacing="0"/>
        <w:rPr>
          <w:rFonts w:ascii="Aptos Narrow" w:hAnsi="Aptos Narrow"/>
          <w:color w:val="000000"/>
          <w:sz w:val="28"/>
          <w:szCs w:val="28"/>
        </w:rPr>
      </w:pPr>
      <w:r w:rsidRPr="0018303C">
        <w:rPr>
          <w:rFonts w:ascii="Aptos Narrow" w:hAnsi="Aptos Narrow"/>
          <w:b/>
          <w:bCs/>
          <w:color w:val="000000"/>
          <w:sz w:val="28"/>
          <w:szCs w:val="28"/>
        </w:rPr>
        <w:t>Arab League</w:t>
      </w:r>
      <w:r w:rsidRPr="0018303C">
        <w:rPr>
          <w:rFonts w:ascii="Aptos Narrow" w:hAnsi="Aptos Narrow"/>
          <w:color w:val="000000"/>
          <w:sz w:val="28"/>
          <w:szCs w:val="28"/>
        </w:rPr>
        <w:t> </w:t>
      </w:r>
      <w:r w:rsidR="00D83C88" w:rsidRPr="0018303C">
        <w:rPr>
          <w:rFonts w:ascii="Aptos Narrow" w:hAnsi="Aptos Narrow"/>
          <w:color w:val="000000"/>
          <w:sz w:val="28"/>
          <w:szCs w:val="28"/>
        </w:rPr>
        <w:t>-</w:t>
      </w:r>
      <w:r w:rsidRPr="0018303C">
        <w:rPr>
          <w:rFonts w:ascii="Aptos Narrow" w:hAnsi="Aptos Narrow"/>
          <w:color w:val="000000"/>
          <w:sz w:val="28"/>
          <w:szCs w:val="28"/>
        </w:rPr>
        <w:t xml:space="preserve"> Strongly condemns settlements and supports Palestinian self-determination and sovereignty over occupied territories.</w:t>
      </w:r>
    </w:p>
    <w:p w14:paraId="19E3108D" w14:textId="77777777" w:rsidR="00D84927" w:rsidRDefault="00D84927" w:rsidP="00D84927">
      <w:pPr>
        <w:pStyle w:val="z1qcye"/>
        <w:spacing w:before="0" w:beforeAutospacing="0" w:after="0" w:afterAutospacing="0"/>
        <w:rPr>
          <w:rFonts w:ascii="Aptos Narrow" w:hAnsi="Aptos Narrow"/>
          <w:color w:val="000000"/>
          <w:sz w:val="28"/>
          <w:szCs w:val="28"/>
        </w:rPr>
      </w:pPr>
    </w:p>
    <w:p w14:paraId="10568FB6" w14:textId="3E71414E" w:rsidR="005F4FF3" w:rsidRPr="00D84927" w:rsidRDefault="005F4FF3" w:rsidP="00D84927">
      <w:pPr>
        <w:pStyle w:val="z1qcye"/>
        <w:spacing w:before="0" w:beforeAutospacing="0" w:after="0" w:afterAutospacing="0"/>
        <w:rPr>
          <w:rFonts w:ascii="Aptos Narrow" w:eastAsia="Times New Roman" w:hAnsi="Aptos Narrow"/>
          <w:color w:val="0A0A0A"/>
          <w:sz w:val="28"/>
          <w:szCs w:val="28"/>
        </w:rPr>
      </w:pPr>
      <w:r w:rsidRPr="0018303C">
        <w:rPr>
          <w:rFonts w:ascii="Aptos Narrow" w:hAnsi="Aptos Narrow"/>
          <w:b/>
          <w:bCs/>
          <w:color w:val="000000"/>
          <w:sz w:val="28"/>
          <w:szCs w:val="28"/>
        </w:rPr>
        <w:t>United Nations</w:t>
      </w:r>
      <w:r w:rsidRPr="0018303C">
        <w:rPr>
          <w:rFonts w:ascii="Aptos Narrow" w:hAnsi="Aptos Narrow"/>
          <w:color w:val="000000"/>
          <w:sz w:val="28"/>
          <w:szCs w:val="28"/>
        </w:rPr>
        <w:t> </w:t>
      </w:r>
      <w:r w:rsidR="00D83C88" w:rsidRPr="0018303C">
        <w:rPr>
          <w:rFonts w:ascii="Aptos Narrow" w:hAnsi="Aptos Narrow"/>
          <w:color w:val="000000"/>
          <w:sz w:val="28"/>
          <w:szCs w:val="28"/>
        </w:rPr>
        <w:t>-</w:t>
      </w:r>
      <w:r w:rsidRPr="0018303C">
        <w:rPr>
          <w:rFonts w:ascii="Aptos Narrow" w:hAnsi="Aptos Narrow"/>
          <w:color w:val="000000"/>
          <w:sz w:val="28"/>
          <w:szCs w:val="28"/>
        </w:rPr>
        <w:t xml:space="preserve"> Continues to affirm that settlements violate international law and remain a major obstacle to peace, while calling for renewed negotiations and humanitarian protection.</w:t>
      </w:r>
    </w:p>
    <w:p w14:paraId="7A2300CC" w14:textId="77777777" w:rsidR="00E87F58" w:rsidRPr="0018303C" w:rsidRDefault="00E87F58" w:rsidP="005F4FF3">
      <w:pPr>
        <w:spacing w:before="100" w:beforeAutospacing="1" w:after="100" w:afterAutospacing="1" w:line="240" w:lineRule="auto"/>
        <w:rPr>
          <w:rFonts w:ascii="Aptos Narrow" w:hAnsi="Aptos Narrow" w:cs="Times New Roman"/>
          <w:color w:val="000000"/>
          <w:kern w:val="0"/>
          <w:sz w:val="28"/>
          <w:szCs w:val="28"/>
          <w14:ligatures w14:val="none"/>
        </w:rPr>
      </w:pPr>
    </w:p>
    <w:p w14:paraId="63D3E553" w14:textId="77777777" w:rsidR="005F4FF3" w:rsidRPr="0018303C" w:rsidRDefault="005F4FF3" w:rsidP="005F4FF3">
      <w:pPr>
        <w:spacing w:before="100" w:beforeAutospacing="1" w:after="100" w:afterAutospacing="1" w:line="240" w:lineRule="auto"/>
        <w:outlineLvl w:val="1"/>
        <w:rPr>
          <w:rFonts w:ascii="Aptos Narrow" w:eastAsia="Times New Roman" w:hAnsi="Aptos Narrow" w:cs="Times New Roman"/>
          <w:b/>
          <w:bCs/>
          <w:color w:val="000000"/>
          <w:kern w:val="0"/>
          <w:sz w:val="28"/>
          <w:szCs w:val="28"/>
          <w14:ligatures w14:val="none"/>
        </w:rPr>
      </w:pPr>
      <w:r w:rsidRPr="0018303C">
        <w:rPr>
          <w:rFonts w:ascii="Aptos Narrow" w:eastAsia="Times New Roman" w:hAnsi="Aptos Narrow" w:cs="Times New Roman"/>
          <w:b/>
          <w:bCs/>
          <w:color w:val="000000"/>
          <w:kern w:val="0"/>
          <w:sz w:val="28"/>
          <w:szCs w:val="28"/>
          <w14:ligatures w14:val="none"/>
        </w:rPr>
        <w:t>Key Questions for Debate</w:t>
      </w:r>
    </w:p>
    <w:p w14:paraId="5311816F" w14:textId="4E655630"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How should the international community balance Israeli security concerns with Palestinian self-determination and territorial rights?</w:t>
      </w:r>
    </w:p>
    <w:p w14:paraId="619F68D2" w14:textId="5D95C84B"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Should stronger international legal or economic measures be taken regarding settlement expansion?</w:t>
      </w:r>
    </w:p>
    <w:p w14:paraId="3B8536E7" w14:textId="7EC02292"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Is the Two-State Solution still realistic given the growth of settlements across the West Bank?</w:t>
      </w:r>
    </w:p>
    <w:p w14:paraId="00980401" w14:textId="33501747"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How should the UN address settler violence, displacement, and humanitarian protection for affected Palestinian communities?</w:t>
      </w:r>
    </w:p>
    <w:p w14:paraId="62DE43CC" w14:textId="18392B89"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What role should major powers such as the United States, the European Union, and regional Arab states play in facilitating a negotiated settlement?</w:t>
      </w:r>
    </w:p>
    <w:p w14:paraId="03DBD41D" w14:textId="1CFDE94C" w:rsidR="005F4FF3" w:rsidRPr="0018303C" w:rsidRDefault="005F4FF3" w:rsidP="005F4FF3">
      <w:pPr>
        <w:spacing w:before="100" w:beforeAutospacing="1" w:after="100" w:afterAutospacing="1" w:line="240" w:lineRule="auto"/>
        <w:rPr>
          <w:rFonts w:ascii="Aptos Narrow" w:hAnsi="Aptos Narrow" w:cs="Times New Roman"/>
          <w:color w:val="000000"/>
          <w:kern w:val="0"/>
          <w:sz w:val="28"/>
          <w:szCs w:val="28"/>
          <w14:ligatures w14:val="none"/>
        </w:rPr>
      </w:pPr>
      <w:r w:rsidRPr="0018303C">
        <w:rPr>
          <w:rFonts w:ascii="Aptos Narrow" w:hAnsi="Aptos Narrow" w:cs="Times New Roman"/>
          <w:color w:val="000000"/>
          <w:kern w:val="0"/>
          <w:sz w:val="28"/>
          <w:szCs w:val="28"/>
          <w14:ligatures w14:val="none"/>
        </w:rPr>
        <w:t>Should future governance discussions about Gaza include the possibility of renewed Israeli long-term control, and how would this affect regional peace efforts?</w:t>
      </w:r>
    </w:p>
    <w:p w14:paraId="5221B894" w14:textId="77777777" w:rsidR="005F4FF3" w:rsidRPr="0018303C" w:rsidRDefault="005F4FF3">
      <w:pPr>
        <w:rPr>
          <w:rFonts w:ascii="Aptos Narrow" w:hAnsi="Aptos Narrow"/>
          <w:sz w:val="28"/>
          <w:szCs w:val="28"/>
        </w:rPr>
      </w:pPr>
    </w:p>
    <w:sectPr w:rsidR="005F4FF3" w:rsidRPr="00183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A37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9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F3"/>
    <w:rsid w:val="00001C08"/>
    <w:rsid w:val="000210A4"/>
    <w:rsid w:val="00082B68"/>
    <w:rsid w:val="00090F0C"/>
    <w:rsid w:val="001139B4"/>
    <w:rsid w:val="00172C20"/>
    <w:rsid w:val="0018303C"/>
    <w:rsid w:val="00240ADB"/>
    <w:rsid w:val="0026214A"/>
    <w:rsid w:val="00291E21"/>
    <w:rsid w:val="002C0241"/>
    <w:rsid w:val="003D7B53"/>
    <w:rsid w:val="004B3B70"/>
    <w:rsid w:val="00577221"/>
    <w:rsid w:val="005F4FF3"/>
    <w:rsid w:val="006336ED"/>
    <w:rsid w:val="006733AB"/>
    <w:rsid w:val="0078376A"/>
    <w:rsid w:val="00807375"/>
    <w:rsid w:val="00860B06"/>
    <w:rsid w:val="00A04E16"/>
    <w:rsid w:val="00A72850"/>
    <w:rsid w:val="00AB53E4"/>
    <w:rsid w:val="00AD17FF"/>
    <w:rsid w:val="00AE4822"/>
    <w:rsid w:val="00AF2699"/>
    <w:rsid w:val="00BD659A"/>
    <w:rsid w:val="00BE6FAA"/>
    <w:rsid w:val="00C44FB8"/>
    <w:rsid w:val="00D3392C"/>
    <w:rsid w:val="00D54CEB"/>
    <w:rsid w:val="00D83C88"/>
    <w:rsid w:val="00D84927"/>
    <w:rsid w:val="00DD4567"/>
    <w:rsid w:val="00DD76C4"/>
    <w:rsid w:val="00E11B28"/>
    <w:rsid w:val="00E128D8"/>
    <w:rsid w:val="00E87F58"/>
    <w:rsid w:val="00ED0527"/>
    <w:rsid w:val="00EE0D09"/>
    <w:rsid w:val="00F06704"/>
    <w:rsid w:val="00F50717"/>
    <w:rsid w:val="00F53F87"/>
    <w:rsid w:val="00FB3C35"/>
    <w:rsid w:val="00FB3C43"/>
    <w:rsid w:val="00FE4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EDC155"/>
  <w15:chartTrackingRefBased/>
  <w15:docId w15:val="{7CCBA0AF-FC27-4D4A-B876-BE9C8A7B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4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4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FF3"/>
    <w:rPr>
      <w:rFonts w:eastAsiaTheme="majorEastAsia" w:cstheme="majorBidi"/>
      <w:color w:val="272727" w:themeColor="text1" w:themeTint="D8"/>
    </w:rPr>
  </w:style>
  <w:style w:type="paragraph" w:styleId="Title">
    <w:name w:val="Title"/>
    <w:basedOn w:val="Normal"/>
    <w:next w:val="Normal"/>
    <w:link w:val="TitleChar"/>
    <w:uiPriority w:val="10"/>
    <w:qFormat/>
    <w:rsid w:val="005F4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FF3"/>
    <w:pPr>
      <w:spacing w:before="160"/>
      <w:jc w:val="center"/>
    </w:pPr>
    <w:rPr>
      <w:i/>
      <w:iCs/>
      <w:color w:val="404040" w:themeColor="text1" w:themeTint="BF"/>
    </w:rPr>
  </w:style>
  <w:style w:type="character" w:customStyle="1" w:styleId="QuoteChar">
    <w:name w:val="Quote Char"/>
    <w:basedOn w:val="DefaultParagraphFont"/>
    <w:link w:val="Quote"/>
    <w:uiPriority w:val="29"/>
    <w:rsid w:val="005F4FF3"/>
    <w:rPr>
      <w:i/>
      <w:iCs/>
      <w:color w:val="404040" w:themeColor="text1" w:themeTint="BF"/>
    </w:rPr>
  </w:style>
  <w:style w:type="paragraph" w:styleId="ListParagraph">
    <w:name w:val="List Paragraph"/>
    <w:basedOn w:val="Normal"/>
    <w:uiPriority w:val="34"/>
    <w:qFormat/>
    <w:rsid w:val="005F4FF3"/>
    <w:pPr>
      <w:ind w:left="720"/>
      <w:contextualSpacing/>
    </w:pPr>
  </w:style>
  <w:style w:type="character" w:styleId="IntenseEmphasis">
    <w:name w:val="Intense Emphasis"/>
    <w:basedOn w:val="DefaultParagraphFont"/>
    <w:uiPriority w:val="21"/>
    <w:qFormat/>
    <w:rsid w:val="005F4FF3"/>
    <w:rPr>
      <w:i/>
      <w:iCs/>
      <w:color w:val="0F4761" w:themeColor="accent1" w:themeShade="BF"/>
    </w:rPr>
  </w:style>
  <w:style w:type="paragraph" w:styleId="IntenseQuote">
    <w:name w:val="Intense Quote"/>
    <w:basedOn w:val="Normal"/>
    <w:next w:val="Normal"/>
    <w:link w:val="IntenseQuoteChar"/>
    <w:uiPriority w:val="30"/>
    <w:qFormat/>
    <w:rsid w:val="005F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FF3"/>
    <w:rPr>
      <w:i/>
      <w:iCs/>
      <w:color w:val="0F4761" w:themeColor="accent1" w:themeShade="BF"/>
    </w:rPr>
  </w:style>
  <w:style w:type="character" w:styleId="IntenseReference">
    <w:name w:val="Intense Reference"/>
    <w:basedOn w:val="DefaultParagraphFont"/>
    <w:uiPriority w:val="32"/>
    <w:qFormat/>
    <w:rsid w:val="005F4FF3"/>
    <w:rPr>
      <w:b/>
      <w:bCs/>
      <w:smallCaps/>
      <w:color w:val="0F4761" w:themeColor="accent1" w:themeShade="BF"/>
      <w:spacing w:val="5"/>
    </w:rPr>
  </w:style>
  <w:style w:type="paragraph" w:styleId="NormalWeb">
    <w:name w:val="Normal (Web)"/>
    <w:basedOn w:val="Normal"/>
    <w:uiPriority w:val="99"/>
    <w:semiHidden/>
    <w:unhideWhenUsed/>
    <w:rsid w:val="005F4FF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F4FF3"/>
    <w:rPr>
      <w:b/>
      <w:bCs/>
    </w:rPr>
  </w:style>
  <w:style w:type="character" w:customStyle="1" w:styleId="apple-converted-space">
    <w:name w:val="apple-converted-space"/>
    <w:basedOn w:val="DefaultParagraphFont"/>
    <w:rsid w:val="005F4FF3"/>
  </w:style>
  <w:style w:type="paragraph" w:customStyle="1" w:styleId="z1qcye">
    <w:name w:val="z1qcye"/>
    <w:basedOn w:val="Normal"/>
    <w:rsid w:val="00A72850"/>
    <w:pPr>
      <w:spacing w:before="100" w:beforeAutospacing="1" w:after="100" w:afterAutospacing="1" w:line="240" w:lineRule="auto"/>
    </w:pPr>
    <w:rPr>
      <w:rFonts w:ascii="Times New Roman" w:hAnsi="Times New Roman" w:cs="Times New Roman"/>
      <w:kern w:val="0"/>
      <w14:ligatures w14:val="none"/>
    </w:rPr>
  </w:style>
  <w:style w:type="character" w:customStyle="1" w:styleId="t286pc">
    <w:name w:val="t286pc"/>
    <w:basedOn w:val="DefaultParagraphFont"/>
    <w:rsid w:val="00A72850"/>
  </w:style>
  <w:style w:type="character" w:styleId="Hyperlink">
    <w:name w:val="Hyperlink"/>
    <w:basedOn w:val="DefaultParagraphFont"/>
    <w:uiPriority w:val="99"/>
    <w:semiHidden/>
    <w:unhideWhenUsed/>
    <w:rsid w:val="00A72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43D9D-A5F5-458D-B6B8-38B63207F343}">
  <ds:schemaRefs>
    <ds:schemaRef ds:uri="http://schemas.microsoft.com/sharepoint/v3/contenttype/forms"/>
  </ds:schemaRefs>
</ds:datastoreItem>
</file>

<file path=customXml/itemProps2.xml><?xml version="1.0" encoding="utf-8"?>
<ds:datastoreItem xmlns:ds="http://schemas.openxmlformats.org/officeDocument/2006/customXml" ds:itemID="{F9B66D2F-FA45-448B-B0E6-E01047773DD3}">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03745D9D-5498-4DF0-9987-5E515D7753FE}">
  <ds:schemaRefs>
    <ds:schemaRef ds:uri="http://schemas.microsoft.com/office/2006/metadata/contentType"/>
    <ds:schemaRef ds:uri="http://schemas.microsoft.com/office/2006/metadata/properties/metaAttributes"/>
    <ds:schemaRef ds:uri="http://www.w3.org/2000/xmlns/"/>
    <ds:schemaRef ds:uri="http://www.w3.org/2001/XMLSchema"/>
    <ds:schemaRef ds:uri="c64f9cbb-0322-4e18-8f00-4f3621a6fe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Innes Reilly</dc:creator>
  <cp:keywords/>
  <dc:description/>
  <cp:lastModifiedBy>Ares Holmes</cp:lastModifiedBy>
  <cp:revision>2</cp:revision>
  <dcterms:created xsi:type="dcterms:W3CDTF">2026-05-09T19:02:00Z</dcterms:created>
  <dcterms:modified xsi:type="dcterms:W3CDTF">2026-05-09T19:02:00Z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