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27195F" w14:textId="5BD10D37" w:rsidR="00B76AE0" w:rsidRDefault="00DD6C2B" w:rsidP="00DD6C2B">
      <w:pPr>
        <w:spacing w:before="100" w:beforeAutospacing="1" w:after="100" w:afterAutospacing="1" w:line="240" w:lineRule="auto"/>
        <w:jc w:val="center"/>
        <w:outlineLvl w:val="1"/>
        <w:rPr>
          <w:rFonts w:eastAsia="Times New Roman" w:cs="Times New Roman"/>
          <w:b/>
          <w:bCs/>
          <w:color w:val="000000"/>
          <w:kern w:val="0"/>
          <w:sz w:val="48"/>
          <w:szCs w:val="48"/>
          <w14:ligatures w14:val="none"/>
        </w:rPr>
      </w:pPr>
      <w:r>
        <w:rPr>
          <w:rFonts w:eastAsia="Times New Roman" w:cs="Times New Roman"/>
          <w:b/>
          <w:bCs/>
          <w:color w:val="000000"/>
          <w:kern w:val="0"/>
          <w:sz w:val="48"/>
          <w:szCs w:val="48"/>
          <w14:ligatures w14:val="none"/>
        </w:rPr>
        <w:t>PHSMUN 5</w:t>
      </w:r>
    </w:p>
    <w:p w14:paraId="36FB576F" w14:textId="1C1A75F4" w:rsidR="00DD6C2B" w:rsidRPr="002D4906" w:rsidRDefault="00DD6C2B" w:rsidP="00DD6C2B">
      <w:pPr>
        <w:spacing w:before="100" w:beforeAutospacing="1" w:after="100" w:afterAutospacing="1" w:line="240" w:lineRule="auto"/>
        <w:jc w:val="center"/>
        <w:outlineLvl w:val="1"/>
        <w:rPr>
          <w:rFonts w:eastAsia="Times New Roman" w:cs="Times New Roman"/>
          <w:b/>
          <w:bCs/>
          <w:color w:val="000000"/>
          <w:kern w:val="0"/>
          <w:sz w:val="48"/>
          <w:szCs w:val="48"/>
          <w14:ligatures w14:val="none"/>
        </w:rPr>
      </w:pPr>
      <w:r>
        <w:rPr>
          <w:rFonts w:eastAsia="Times New Roman" w:cs="Times New Roman"/>
          <w:b/>
          <w:bCs/>
          <w:noProof/>
          <w:color w:val="000000"/>
          <w:kern w:val="0"/>
          <w:sz w:val="48"/>
          <w:szCs w:val="48"/>
        </w:rPr>
        <w:drawing>
          <wp:anchor distT="0" distB="0" distL="114300" distR="114300" simplePos="0" relativeHeight="251659264" behindDoc="0" locked="0" layoutInCell="1" allowOverlap="1" wp14:anchorId="007E518F" wp14:editId="3E2BDDB1">
            <wp:simplePos x="0" y="0"/>
            <wp:positionH relativeFrom="column">
              <wp:posOffset>0</wp:posOffset>
            </wp:positionH>
            <wp:positionV relativeFrom="paragraph">
              <wp:posOffset>548005</wp:posOffset>
            </wp:positionV>
            <wp:extent cx="5731510" cy="4929505"/>
            <wp:effectExtent l="0" t="0" r="0" b="0"/>
            <wp:wrapTopAndBottom/>
            <wp:docPr id="751326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26527" name="Picture 75132652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929505"/>
                    </a:xfrm>
                    <a:prstGeom prst="rect">
                      <a:avLst/>
                    </a:prstGeom>
                  </pic:spPr>
                </pic:pic>
              </a:graphicData>
            </a:graphic>
          </wp:anchor>
        </w:drawing>
      </w:r>
    </w:p>
    <w:p w14:paraId="1FF9B825" w14:textId="32BF742C" w:rsidR="00263BE6" w:rsidRDefault="00263BE6" w:rsidP="00DD6C2B">
      <w:pPr>
        <w:spacing w:before="100" w:beforeAutospacing="1" w:after="100" w:afterAutospacing="1" w:line="240" w:lineRule="auto"/>
        <w:jc w:val="center"/>
        <w:outlineLvl w:val="1"/>
        <w:rPr>
          <w:rFonts w:eastAsia="Times New Roman" w:cs="Times New Roman"/>
          <w:color w:val="000000"/>
          <w:kern w:val="0"/>
          <w:sz w:val="32"/>
          <w:szCs w:val="32"/>
          <w14:ligatures w14:val="none"/>
        </w:rPr>
      </w:pPr>
    </w:p>
    <w:p w14:paraId="1915836E" w14:textId="598D621C" w:rsidR="003B4C97" w:rsidRDefault="00DD6C2B" w:rsidP="00DD6C2B">
      <w:pPr>
        <w:spacing w:before="100" w:beforeAutospacing="1" w:after="100" w:afterAutospacing="1" w:line="240" w:lineRule="auto"/>
        <w:jc w:val="center"/>
        <w:outlineLvl w:val="1"/>
        <w:rPr>
          <w:rFonts w:eastAsia="Times New Roman" w:cs="Times New Roman"/>
          <w:color w:val="000000"/>
          <w:kern w:val="0"/>
          <w:sz w:val="32"/>
          <w:szCs w:val="32"/>
          <w14:ligatures w14:val="none"/>
        </w:rPr>
      </w:pPr>
      <w:r w:rsidRPr="004C1D15">
        <w:rPr>
          <w:rFonts w:eastAsia="Times New Roman" w:cs="Times New Roman"/>
          <w:color w:val="000000"/>
          <w:kern w:val="0"/>
          <w:sz w:val="32"/>
          <w:szCs w:val="32"/>
          <w14:ligatures w14:val="none"/>
        </w:rPr>
        <w:t xml:space="preserve">Arctic council topic 1: </w:t>
      </w:r>
      <w:r w:rsidR="00E57FFB" w:rsidRPr="004C1D15">
        <w:rPr>
          <w:rFonts w:eastAsia="Times New Roman" w:cs="Times New Roman"/>
          <w:color w:val="000000"/>
          <w:kern w:val="0"/>
          <w:sz w:val="32"/>
          <w:szCs w:val="32"/>
          <w14:ligatures w14:val="none"/>
        </w:rPr>
        <w:t>Arctic Wildlife and Indigenous Rights</w:t>
      </w:r>
    </w:p>
    <w:p w14:paraId="46893C4C" w14:textId="20CC52B3" w:rsidR="004C1D15" w:rsidRPr="004C1D15" w:rsidRDefault="00263BE6" w:rsidP="00DD6C2B">
      <w:pPr>
        <w:spacing w:before="100" w:beforeAutospacing="1" w:after="100" w:afterAutospacing="1" w:line="240" w:lineRule="auto"/>
        <w:jc w:val="center"/>
        <w:outlineLvl w:val="1"/>
        <w:rPr>
          <w:rFonts w:eastAsia="Times New Roman" w:cs="Times New Roman"/>
          <w:color w:val="000000"/>
          <w:kern w:val="0"/>
          <w:sz w:val="32"/>
          <w:szCs w:val="32"/>
          <w14:ligatures w14:val="none"/>
        </w:rPr>
      </w:pPr>
      <w:r>
        <w:rPr>
          <w:rFonts w:eastAsia="Times New Roman" w:cs="Times New Roman"/>
          <w:color w:val="000000"/>
          <w:kern w:val="0"/>
          <w:sz w:val="32"/>
          <w:szCs w:val="32"/>
          <w14:ligatures w14:val="none"/>
        </w:rPr>
        <w:t xml:space="preserve">Chairs: Dawa Murray and </w:t>
      </w:r>
      <w:proofErr w:type="spellStart"/>
      <w:r>
        <w:rPr>
          <w:rFonts w:eastAsia="Times New Roman" w:cs="Times New Roman"/>
          <w:color w:val="000000"/>
          <w:kern w:val="0"/>
          <w:sz w:val="32"/>
          <w:szCs w:val="32"/>
          <w14:ligatures w14:val="none"/>
        </w:rPr>
        <w:t>Innis</w:t>
      </w:r>
      <w:proofErr w:type="spellEnd"/>
      <w:r>
        <w:rPr>
          <w:rFonts w:eastAsia="Times New Roman" w:cs="Times New Roman"/>
          <w:color w:val="000000"/>
          <w:kern w:val="0"/>
          <w:sz w:val="32"/>
          <w:szCs w:val="32"/>
          <w14:ligatures w14:val="none"/>
        </w:rPr>
        <w:t xml:space="preserve"> Reilly </w:t>
      </w:r>
    </w:p>
    <w:p w14:paraId="3A958B95" w14:textId="77777777" w:rsidR="00DD6C2B" w:rsidRPr="004C1D15" w:rsidRDefault="00DD6C2B" w:rsidP="00DD6C2B">
      <w:pPr>
        <w:spacing w:before="100" w:beforeAutospacing="1" w:after="100" w:afterAutospacing="1" w:line="240" w:lineRule="auto"/>
        <w:jc w:val="center"/>
        <w:outlineLvl w:val="1"/>
        <w:rPr>
          <w:rFonts w:eastAsia="Times New Roman" w:cs="Times New Roman"/>
          <w:color w:val="000000"/>
          <w:kern w:val="0"/>
          <w:sz w:val="28"/>
          <w:szCs w:val="28"/>
          <w14:ligatures w14:val="none"/>
        </w:rPr>
      </w:pPr>
    </w:p>
    <w:p w14:paraId="52533964" w14:textId="77777777" w:rsidR="00B76AE0" w:rsidRDefault="00B76AE0" w:rsidP="00A57A5C">
      <w:pPr>
        <w:spacing w:before="100" w:beforeAutospacing="1" w:after="100" w:afterAutospacing="1" w:line="240" w:lineRule="auto"/>
        <w:outlineLvl w:val="1"/>
        <w:rPr>
          <w:rFonts w:eastAsia="Times New Roman" w:cs="Times New Roman"/>
          <w:b/>
          <w:bCs/>
          <w:color w:val="000000"/>
          <w:kern w:val="0"/>
          <w:sz w:val="28"/>
          <w:szCs w:val="28"/>
          <w14:ligatures w14:val="none"/>
        </w:rPr>
      </w:pPr>
      <w:r>
        <w:rPr>
          <w:rFonts w:eastAsia="Times New Roman" w:cs="Times New Roman"/>
          <w:b/>
          <w:bCs/>
          <w:color w:val="000000"/>
          <w:kern w:val="0"/>
          <w:sz w:val="28"/>
          <w:szCs w:val="28"/>
          <w14:ligatures w14:val="none"/>
        </w:rPr>
        <w:br w:type="page"/>
      </w:r>
    </w:p>
    <w:p w14:paraId="78C200C0" w14:textId="714A66ED" w:rsidR="00A57A5C" w:rsidRPr="00590C14" w:rsidRDefault="00672549" w:rsidP="00A57A5C">
      <w:pPr>
        <w:spacing w:before="100" w:beforeAutospacing="1" w:after="100" w:afterAutospacing="1" w:line="240" w:lineRule="auto"/>
        <w:outlineLvl w:val="1"/>
        <w:rPr>
          <w:rFonts w:eastAsia="Times New Roman" w:cs="Times New Roman"/>
          <w:b/>
          <w:bCs/>
          <w:color w:val="000000"/>
          <w:kern w:val="0"/>
          <w:sz w:val="28"/>
          <w:szCs w:val="28"/>
          <w14:ligatures w14:val="none"/>
        </w:rPr>
      </w:pPr>
      <w:r>
        <w:rPr>
          <w:noProof/>
        </w:rPr>
        <w:lastRenderedPageBreak/>
        <w:drawing>
          <wp:anchor distT="0" distB="0" distL="114300" distR="114300" simplePos="0" relativeHeight="251661312" behindDoc="1" locked="0" layoutInCell="1" allowOverlap="1" wp14:anchorId="357677D9" wp14:editId="40511D54">
            <wp:simplePos x="0" y="0"/>
            <wp:positionH relativeFrom="column">
              <wp:posOffset>3909060</wp:posOffset>
            </wp:positionH>
            <wp:positionV relativeFrom="paragraph">
              <wp:posOffset>0</wp:posOffset>
            </wp:positionV>
            <wp:extent cx="2649220" cy="1817370"/>
            <wp:effectExtent l="0" t="0" r="5080" b="0"/>
            <wp:wrapTight wrapText="bothSides">
              <wp:wrapPolygon edited="0">
                <wp:start x="3728" y="0"/>
                <wp:lineTo x="2899" y="453"/>
                <wp:lineTo x="1450" y="1962"/>
                <wp:lineTo x="932" y="3170"/>
                <wp:lineTo x="104" y="4679"/>
                <wp:lineTo x="0" y="6189"/>
                <wp:lineTo x="0" y="11472"/>
                <wp:lineTo x="311" y="12377"/>
                <wp:lineTo x="1760" y="14943"/>
                <wp:lineTo x="4245" y="16906"/>
                <wp:lineTo x="4763" y="16906"/>
                <wp:lineTo x="1760" y="18868"/>
                <wp:lineTo x="1243" y="21434"/>
                <wp:lineTo x="1346" y="21434"/>
                <wp:lineTo x="19778" y="21434"/>
                <wp:lineTo x="19881" y="21434"/>
                <wp:lineTo x="19260" y="19321"/>
                <wp:lineTo x="18224" y="17962"/>
                <wp:lineTo x="17085" y="16906"/>
                <wp:lineTo x="17603" y="16906"/>
                <wp:lineTo x="19881" y="14943"/>
                <wp:lineTo x="21538" y="11925"/>
                <wp:lineTo x="21538" y="6038"/>
                <wp:lineTo x="21434" y="4830"/>
                <wp:lineTo x="20606" y="3170"/>
                <wp:lineTo x="20192" y="2113"/>
                <wp:lineTo x="18017" y="302"/>
                <wp:lineTo x="17292" y="0"/>
                <wp:lineTo x="3728" y="0"/>
              </wp:wrapPolygon>
            </wp:wrapTight>
            <wp:docPr id="1043789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89375" name=""/>
                    <pic:cNvPicPr/>
                  </pic:nvPicPr>
                  <pic:blipFill>
                    <a:blip r:embed="rId8"/>
                    <a:stretch>
                      <a:fillRect/>
                    </a:stretch>
                  </pic:blipFill>
                  <pic:spPr>
                    <a:xfrm>
                      <a:off x="0" y="0"/>
                      <a:ext cx="2649220" cy="1817370"/>
                    </a:xfrm>
                    <a:prstGeom prst="rect">
                      <a:avLst/>
                    </a:prstGeom>
                  </pic:spPr>
                </pic:pic>
              </a:graphicData>
            </a:graphic>
            <wp14:sizeRelH relativeFrom="margin">
              <wp14:pctWidth>0</wp14:pctWidth>
            </wp14:sizeRelH>
            <wp14:sizeRelV relativeFrom="margin">
              <wp14:pctHeight>0</wp14:pctHeight>
            </wp14:sizeRelV>
          </wp:anchor>
        </w:drawing>
      </w:r>
      <w:r w:rsidR="00A57A5C" w:rsidRPr="00590C14">
        <w:rPr>
          <w:rFonts w:eastAsia="Times New Roman" w:cs="Times New Roman"/>
          <w:b/>
          <w:bCs/>
          <w:color w:val="000000"/>
          <w:kern w:val="0"/>
          <w:sz w:val="28"/>
          <w:szCs w:val="28"/>
          <w14:ligatures w14:val="none"/>
        </w:rPr>
        <w:t>Background</w:t>
      </w:r>
    </w:p>
    <w:p w14:paraId="45A3BF49" w14:textId="598CE1D4"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The Arctic is one of the world's most environmentally significant and vulnerable regions, encompassing the Arctic Ocean and the northern territories of Canada, Denmark (through Greenland), Finland, Iceland, Norway, Russia, </w:t>
      </w:r>
      <w:bookmarkStart w:id="0" w:name="_Int_tMsDwmm3"/>
      <w:r w:rsidRPr="00D325DE">
        <w:rPr>
          <w:rFonts w:cs="Times New Roman"/>
          <w:color w:val="000000"/>
          <w:kern w:val="0"/>
          <w14:ligatures w14:val="none"/>
        </w:rPr>
        <w:t>Sweden</w:t>
      </w:r>
      <w:bookmarkEnd w:id="0"/>
      <w:r w:rsidRPr="00D325DE">
        <w:rPr>
          <w:rFonts w:cs="Times New Roman"/>
          <w:color w:val="000000"/>
          <w:kern w:val="0"/>
          <w14:ligatures w14:val="none"/>
        </w:rPr>
        <w:t xml:space="preserve"> and the United States (through Alaska). Despite its extreme climate, the region supports a diverse range of wildlife, including polar bears, Arctic foxes, walruses, narwhals, seals, </w:t>
      </w:r>
      <w:bookmarkStart w:id="1" w:name="_Int_IIgIYL9x"/>
      <w:r w:rsidRPr="00D325DE">
        <w:rPr>
          <w:rFonts w:cs="Times New Roman"/>
          <w:color w:val="000000"/>
          <w:kern w:val="0"/>
          <w14:ligatures w14:val="none"/>
        </w:rPr>
        <w:t>reindeer</w:t>
      </w:r>
      <w:bookmarkEnd w:id="1"/>
      <w:r w:rsidRPr="00D325DE">
        <w:rPr>
          <w:rFonts w:cs="Times New Roman"/>
          <w:color w:val="000000"/>
          <w:kern w:val="0"/>
          <w14:ligatures w14:val="none"/>
        </w:rPr>
        <w:t xml:space="preserve"> and </w:t>
      </w:r>
      <w:r w:rsidR="000448AF" w:rsidRPr="00D325DE">
        <w:rPr>
          <w:rFonts w:cs="Times New Roman"/>
          <w:color w:val="000000"/>
          <w:kern w:val="0"/>
          <w14:ligatures w14:val="none"/>
        </w:rPr>
        <w:t>many</w:t>
      </w:r>
      <w:r w:rsidRPr="00D325DE">
        <w:rPr>
          <w:rFonts w:cs="Times New Roman"/>
          <w:color w:val="000000"/>
          <w:kern w:val="0"/>
          <w14:ligatures w14:val="none"/>
        </w:rPr>
        <w:t xml:space="preserve"> migratory bird species.</w:t>
      </w:r>
    </w:p>
    <w:p w14:paraId="35EE1ED3"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However, the Arctic is experiencing increasingly significant environmental changes. Rising temperatures are causing sea ice to decline, permafrost to thaw and established ecosystems to change. These developments threaten species that depend upon stable ice conditions for hunting, </w:t>
      </w:r>
      <w:bookmarkStart w:id="2" w:name="_Int_pGCLi7IE"/>
      <w:r w:rsidRPr="00D325DE">
        <w:rPr>
          <w:rFonts w:cs="Times New Roman"/>
          <w:color w:val="000000"/>
          <w:kern w:val="0"/>
          <w14:ligatures w14:val="none"/>
        </w:rPr>
        <w:t>breeding</w:t>
      </w:r>
      <w:bookmarkEnd w:id="2"/>
      <w:r w:rsidRPr="00D325DE">
        <w:rPr>
          <w:rFonts w:cs="Times New Roman"/>
          <w:color w:val="000000"/>
          <w:kern w:val="0"/>
          <w14:ligatures w14:val="none"/>
        </w:rPr>
        <w:t xml:space="preserve"> and migration. Polar bears, for example, rely heavily on sea ice to hunt seals, while walruses use ice as resting platforms between feeding periods.</w:t>
      </w:r>
    </w:p>
    <w:p w14:paraId="0B214D30"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Alongside climate change, growing commercial activity is creating </w:t>
      </w:r>
      <w:bookmarkStart w:id="3" w:name="_Int_9WSRRpKx"/>
      <w:r w:rsidRPr="00D325DE">
        <w:rPr>
          <w:rFonts w:cs="Times New Roman"/>
          <w:color w:val="000000"/>
          <w:kern w:val="0"/>
          <w14:ligatures w14:val="none"/>
        </w:rPr>
        <w:t>additional</w:t>
      </w:r>
      <w:bookmarkEnd w:id="3"/>
      <w:r w:rsidRPr="00D325DE">
        <w:rPr>
          <w:rFonts w:cs="Times New Roman"/>
          <w:color w:val="000000"/>
          <w:kern w:val="0"/>
          <w14:ligatures w14:val="none"/>
        </w:rPr>
        <w:t xml:space="preserve"> challenges. The reduction of sea ice has made previously inaccessible areas more available for shipping, fishing, </w:t>
      </w:r>
      <w:bookmarkStart w:id="4" w:name="_Int_h8ac9veq"/>
      <w:r w:rsidRPr="00D325DE">
        <w:rPr>
          <w:rFonts w:cs="Times New Roman"/>
          <w:color w:val="000000"/>
          <w:kern w:val="0"/>
          <w14:ligatures w14:val="none"/>
        </w:rPr>
        <w:t>tourism</w:t>
      </w:r>
      <w:bookmarkEnd w:id="4"/>
      <w:r w:rsidRPr="00D325DE">
        <w:rPr>
          <w:rFonts w:cs="Times New Roman"/>
          <w:color w:val="000000"/>
          <w:kern w:val="0"/>
          <w14:ligatures w14:val="none"/>
        </w:rPr>
        <w:t xml:space="preserve"> and natural resource extraction. Oil and gas exploration, mining and increased maritime traffic introduce risks including pollution, habitat </w:t>
      </w:r>
      <w:bookmarkStart w:id="5" w:name="_Int_9vCTpU4h"/>
      <w:r w:rsidRPr="00D325DE">
        <w:rPr>
          <w:rFonts w:cs="Times New Roman"/>
          <w:color w:val="000000"/>
          <w:kern w:val="0"/>
          <w14:ligatures w14:val="none"/>
        </w:rPr>
        <w:t>destruction</w:t>
      </w:r>
      <w:bookmarkEnd w:id="5"/>
      <w:r w:rsidRPr="00D325DE">
        <w:rPr>
          <w:rFonts w:cs="Times New Roman"/>
          <w:color w:val="000000"/>
          <w:kern w:val="0"/>
          <w14:ligatures w14:val="none"/>
        </w:rPr>
        <w:t xml:space="preserve"> and disturbance to wildlife.</w:t>
      </w:r>
    </w:p>
    <w:p w14:paraId="179AD753" w14:textId="436B6D82"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The Arctic is also home to approximately four million people, around 500,000 of whom belong to Indigenous communities. These include the Inuit, Sámi, </w:t>
      </w:r>
      <w:bookmarkStart w:id="6" w:name="_Int_Bs5uFTQf"/>
      <w:r w:rsidRPr="00D325DE">
        <w:rPr>
          <w:rFonts w:cs="Times New Roman"/>
          <w:color w:val="000000"/>
          <w:kern w:val="0"/>
          <w14:ligatures w14:val="none"/>
        </w:rPr>
        <w:t>Gwich'in</w:t>
      </w:r>
      <w:bookmarkEnd w:id="6"/>
      <w:r w:rsidRPr="00D325DE">
        <w:rPr>
          <w:rFonts w:cs="Times New Roman"/>
          <w:color w:val="000000"/>
          <w:kern w:val="0"/>
          <w14:ligatures w14:val="none"/>
        </w:rPr>
        <w:t xml:space="preserve"> and Aleut peoples, alongside </w:t>
      </w:r>
      <w:r w:rsidR="0018414A" w:rsidRPr="00D325DE">
        <w:rPr>
          <w:rFonts w:cs="Times New Roman"/>
          <w:color w:val="000000"/>
          <w:kern w:val="0"/>
          <w14:ligatures w14:val="none"/>
        </w:rPr>
        <w:t>many</w:t>
      </w:r>
      <w:r w:rsidRPr="00D325DE">
        <w:rPr>
          <w:rFonts w:cs="Times New Roman"/>
          <w:color w:val="000000"/>
          <w:kern w:val="0"/>
          <w14:ligatures w14:val="none"/>
        </w:rPr>
        <w:t xml:space="preserve"> Indigenous communities across northern Russia. For many, wildlife and the natural environment are fundamental to traditional livelihoods, cultural </w:t>
      </w:r>
      <w:bookmarkStart w:id="7" w:name="_Int_Q2Z83m0k"/>
      <w:r w:rsidRPr="00D325DE">
        <w:rPr>
          <w:rFonts w:cs="Times New Roman"/>
          <w:color w:val="000000"/>
          <w:kern w:val="0"/>
          <w14:ligatures w14:val="none"/>
        </w:rPr>
        <w:t>identity</w:t>
      </w:r>
      <w:bookmarkEnd w:id="7"/>
      <w:r w:rsidRPr="00D325DE">
        <w:rPr>
          <w:rFonts w:cs="Times New Roman"/>
          <w:color w:val="000000"/>
          <w:kern w:val="0"/>
          <w14:ligatures w14:val="none"/>
        </w:rPr>
        <w:t xml:space="preserve"> and food security. Hunting, </w:t>
      </w:r>
      <w:bookmarkStart w:id="8" w:name="_Int_GwY1AcOR"/>
      <w:r w:rsidRPr="00D325DE">
        <w:rPr>
          <w:rFonts w:cs="Times New Roman"/>
          <w:color w:val="000000"/>
          <w:kern w:val="0"/>
          <w14:ligatures w14:val="none"/>
        </w:rPr>
        <w:t>fishing</w:t>
      </w:r>
      <w:bookmarkEnd w:id="8"/>
      <w:r w:rsidRPr="00D325DE">
        <w:rPr>
          <w:rFonts w:cs="Times New Roman"/>
          <w:color w:val="000000"/>
          <w:kern w:val="0"/>
          <w14:ligatures w14:val="none"/>
        </w:rPr>
        <w:t xml:space="preserve"> and reindeer herding have been </w:t>
      </w:r>
      <w:bookmarkStart w:id="9" w:name="_Int_KVCCEjFv"/>
      <w:r w:rsidRPr="00D325DE">
        <w:rPr>
          <w:rFonts w:cs="Times New Roman"/>
          <w:color w:val="000000"/>
          <w:kern w:val="0"/>
          <w14:ligatures w14:val="none"/>
        </w:rPr>
        <w:t>maintained</w:t>
      </w:r>
      <w:bookmarkEnd w:id="9"/>
      <w:r w:rsidRPr="00D325DE">
        <w:rPr>
          <w:rFonts w:cs="Times New Roman"/>
          <w:color w:val="000000"/>
          <w:kern w:val="0"/>
          <w14:ligatures w14:val="none"/>
        </w:rPr>
        <w:t xml:space="preserve"> across generations, often relying upon detailed knowledge of local ecosystems.</w:t>
      </w:r>
    </w:p>
    <w:p w14:paraId="2A433710" w14:textId="2A5A45C9"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Consequently, environmental protection cannot </w:t>
      </w:r>
      <w:bookmarkStart w:id="10" w:name="_Int_ZJKiFKA7"/>
      <w:r w:rsidRPr="00D325DE">
        <w:rPr>
          <w:rFonts w:cs="Times New Roman"/>
          <w:color w:val="000000"/>
          <w:kern w:val="0"/>
          <w14:ligatures w14:val="none"/>
        </w:rPr>
        <w:t>be separated</w:t>
      </w:r>
      <w:bookmarkEnd w:id="10"/>
      <w:r w:rsidRPr="00D325DE">
        <w:rPr>
          <w:rFonts w:cs="Times New Roman"/>
          <w:color w:val="000000"/>
          <w:kern w:val="0"/>
          <w14:ligatures w14:val="none"/>
        </w:rPr>
        <w:t xml:space="preserve"> from Indigenous rights. Measures intended to conserve wildlife, such as restrictions on hunting or the creation of protected areas, can also affect communities whose traditional livelihoods depend upon access to these environments. The </w:t>
      </w:r>
      <w:r w:rsidR="00617A6D">
        <w:rPr>
          <w:rFonts w:cs="Times New Roman"/>
          <w:color w:val="000000"/>
          <w:kern w:val="0"/>
          <w14:ligatures w14:val="none"/>
        </w:rPr>
        <w:t>main</w:t>
      </w:r>
      <w:r w:rsidRPr="00D325DE">
        <w:rPr>
          <w:rFonts w:cs="Times New Roman"/>
          <w:color w:val="000000"/>
          <w:kern w:val="0"/>
          <w14:ligatures w14:val="none"/>
        </w:rPr>
        <w:t xml:space="preserve"> </w:t>
      </w:r>
      <w:r w:rsidR="00617A6D">
        <w:rPr>
          <w:rFonts w:cs="Times New Roman"/>
          <w:color w:val="000000"/>
          <w:kern w:val="0"/>
          <w14:ligatures w14:val="none"/>
        </w:rPr>
        <w:t>issue</w:t>
      </w:r>
      <w:r w:rsidRPr="00D325DE">
        <w:rPr>
          <w:rFonts w:cs="Times New Roman"/>
          <w:color w:val="000000"/>
          <w:kern w:val="0"/>
          <w14:ligatures w14:val="none"/>
        </w:rPr>
        <w:t xml:space="preserve"> is </w:t>
      </w:r>
      <w:r w:rsidR="00617A6D">
        <w:rPr>
          <w:rFonts w:cs="Times New Roman"/>
          <w:color w:val="000000"/>
          <w:kern w:val="0"/>
          <w14:ligatures w14:val="none"/>
        </w:rPr>
        <w:t xml:space="preserve">creating </w:t>
      </w:r>
      <w:r w:rsidRPr="00D325DE">
        <w:rPr>
          <w:rFonts w:cs="Times New Roman"/>
          <w:color w:val="000000"/>
          <w:kern w:val="0"/>
          <w14:ligatures w14:val="none"/>
        </w:rPr>
        <w:t xml:space="preserve">effective conservation measures without undermining the rights, </w:t>
      </w:r>
      <w:bookmarkStart w:id="11" w:name="_Int_mUyYx7Mb"/>
      <w:r w:rsidR="00D71D17" w:rsidRPr="00D325DE">
        <w:rPr>
          <w:rFonts w:cs="Times New Roman"/>
          <w:color w:val="000000"/>
          <w:kern w:val="0"/>
          <w14:ligatures w14:val="none"/>
        </w:rPr>
        <w:t>traditions</w:t>
      </w:r>
      <w:bookmarkEnd w:id="11"/>
      <w:r w:rsidR="00D71D17">
        <w:rPr>
          <w:rFonts w:cs="Times New Roman"/>
          <w:color w:val="000000"/>
          <w:kern w:val="0"/>
          <w14:ligatures w14:val="none"/>
        </w:rPr>
        <w:t xml:space="preserve"> </w:t>
      </w:r>
      <w:r w:rsidRPr="00D325DE">
        <w:rPr>
          <w:rFonts w:cs="Times New Roman"/>
          <w:color w:val="000000"/>
          <w:kern w:val="0"/>
          <w14:ligatures w14:val="none"/>
        </w:rPr>
        <w:t>and economic security of Arctic Indigenous peoples.</w:t>
      </w:r>
    </w:p>
    <w:p w14:paraId="6FA42538" w14:textId="77777777" w:rsidR="00A57A5C" w:rsidRPr="00991595" w:rsidRDefault="00A57A5C" w:rsidP="00A57A5C">
      <w:pPr>
        <w:spacing w:before="100" w:beforeAutospacing="1" w:after="100" w:afterAutospacing="1" w:line="240" w:lineRule="auto"/>
        <w:outlineLvl w:val="1"/>
        <w:rPr>
          <w:rFonts w:eastAsia="Times New Roman" w:cs="Times New Roman"/>
          <w:b/>
          <w:bCs/>
          <w:color w:val="000000"/>
          <w:kern w:val="0"/>
          <w14:ligatures w14:val="none"/>
        </w:rPr>
      </w:pPr>
      <w:r w:rsidRPr="00991595">
        <w:rPr>
          <w:rFonts w:eastAsia="Times New Roman" w:cs="Times New Roman"/>
          <w:b/>
          <w:bCs/>
          <w:color w:val="000000"/>
          <w:kern w:val="0"/>
          <w14:ligatures w14:val="none"/>
        </w:rPr>
        <w:t>The Arctic Council's Role</w:t>
      </w:r>
    </w:p>
    <w:p w14:paraId="0734CF55" w14:textId="50028AE1"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The Arctic Council </w:t>
      </w:r>
      <w:bookmarkStart w:id="12" w:name="_Int_LQ7sqQ8A"/>
      <w:r w:rsidRPr="00D325DE">
        <w:rPr>
          <w:rFonts w:cs="Times New Roman"/>
          <w:color w:val="000000"/>
          <w:kern w:val="0"/>
          <w14:ligatures w14:val="none"/>
        </w:rPr>
        <w:t xml:space="preserve">was </w:t>
      </w:r>
      <w:r w:rsidR="00E57FFB">
        <w:rPr>
          <w:rFonts w:cs="Times New Roman"/>
          <w:color w:val="000000"/>
          <w:kern w:val="0"/>
          <w14:ligatures w14:val="none"/>
        </w:rPr>
        <w:t>formed</w:t>
      </w:r>
      <w:bookmarkEnd w:id="12"/>
      <w:r w:rsidR="00E57FFB">
        <w:rPr>
          <w:rFonts w:cs="Times New Roman"/>
          <w:color w:val="000000"/>
          <w:kern w:val="0"/>
          <w14:ligatures w14:val="none"/>
        </w:rPr>
        <w:t xml:space="preserve"> </w:t>
      </w:r>
      <w:r w:rsidRPr="00D325DE">
        <w:rPr>
          <w:rFonts w:cs="Times New Roman"/>
          <w:color w:val="000000"/>
          <w:kern w:val="0"/>
          <w14:ligatures w14:val="none"/>
        </w:rPr>
        <w:t xml:space="preserve">in 1996 through the Ottawa Declaration. It provides a framework for cooperation between the eight Arctic States, with particular emphasis on environmental protection and sustainable development. Unlike the United Nations, the Council is not an organisation with independent enforcement powers. Its decisions </w:t>
      </w:r>
      <w:bookmarkStart w:id="13" w:name="_Int_SqHVrM0P"/>
      <w:r w:rsidRPr="00D325DE">
        <w:rPr>
          <w:rFonts w:cs="Times New Roman"/>
          <w:color w:val="000000"/>
          <w:kern w:val="0"/>
          <w14:ligatures w14:val="none"/>
        </w:rPr>
        <w:t>are reached</w:t>
      </w:r>
      <w:bookmarkEnd w:id="13"/>
      <w:r w:rsidRPr="00D325DE">
        <w:rPr>
          <w:rFonts w:cs="Times New Roman"/>
          <w:color w:val="000000"/>
          <w:kern w:val="0"/>
          <w14:ligatures w14:val="none"/>
        </w:rPr>
        <w:t xml:space="preserve"> through consensus between its eight member states. </w:t>
      </w:r>
    </w:p>
    <w:p w14:paraId="4E983EDF"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lastRenderedPageBreak/>
        <w:t>An important feature of the Council is the participation of six Indigenous organisations, which hold Permanent Participant status. These include the Inuit Circumpolar Council, Saami Council, Arctic Athabaskan Council, Gwich'in Council International, Aleut International Association and Russian Association of Indigenous Peoples of the North. They have full consultation rights in Council negotiations and decisions, allowing Indigenous representatives to contribute directly to discussions affecting their communities. </w:t>
      </w:r>
    </w:p>
    <w:p w14:paraId="35BC265E" w14:textId="6BCE84AC"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The Council </w:t>
      </w:r>
      <w:bookmarkStart w:id="14" w:name="_Int_dsjW89is"/>
      <w:r w:rsidRPr="00D325DE">
        <w:rPr>
          <w:rFonts w:cs="Times New Roman"/>
          <w:color w:val="000000"/>
          <w:kern w:val="0"/>
          <w14:ligatures w14:val="none"/>
        </w:rPr>
        <w:t>operates</w:t>
      </w:r>
      <w:bookmarkEnd w:id="14"/>
      <w:r w:rsidRPr="00D325DE">
        <w:rPr>
          <w:rFonts w:cs="Times New Roman"/>
          <w:color w:val="000000"/>
          <w:kern w:val="0"/>
          <w14:ligatures w14:val="none"/>
        </w:rPr>
        <w:t xml:space="preserve"> through six working groups, </w:t>
      </w:r>
      <w:r w:rsidR="007525D4">
        <w:rPr>
          <w:rFonts w:cs="Times New Roman"/>
          <w:color w:val="000000"/>
          <w:kern w:val="0"/>
          <w14:ligatures w14:val="none"/>
        </w:rPr>
        <w:t>the most relevant to this debate being</w:t>
      </w:r>
    </w:p>
    <w:p w14:paraId="0E18C662" w14:textId="77777777" w:rsidR="00A57A5C" w:rsidRPr="00D325DE" w:rsidRDefault="00A57A5C" w:rsidP="00A57A5C">
      <w:pPr>
        <w:numPr>
          <w:ilvl w:val="0"/>
          <w:numId w:val="1"/>
        </w:num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Conservation of Arctic Flora and Fauna (CAFF) - responsible for monitoring and supporting the conservation of Arctic biodiversity and wildlife habitats.</w:t>
      </w:r>
    </w:p>
    <w:p w14:paraId="677F5618" w14:textId="77777777" w:rsidR="00A57A5C" w:rsidRPr="00D325DE" w:rsidRDefault="00A57A5C" w:rsidP="00A57A5C">
      <w:pPr>
        <w:numPr>
          <w:ilvl w:val="0"/>
          <w:numId w:val="1"/>
        </w:num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Arctic Monitoring and Assessment Programme (AMAP) - monitors and assesses environmental pollution and climate change.</w:t>
      </w:r>
    </w:p>
    <w:p w14:paraId="1B16D546" w14:textId="77777777" w:rsidR="00A57A5C" w:rsidRPr="00D325DE" w:rsidRDefault="00A57A5C" w:rsidP="00A57A5C">
      <w:pPr>
        <w:numPr>
          <w:ilvl w:val="0"/>
          <w:numId w:val="1"/>
        </w:num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Protection of the Arctic Marine Environment (PAME) - focuses on marine conservation, </w:t>
      </w:r>
      <w:bookmarkStart w:id="15" w:name="_Int_6bODCLm9"/>
      <w:r w:rsidRPr="00D325DE">
        <w:rPr>
          <w:rFonts w:cs="Times New Roman"/>
          <w:color w:val="000000"/>
          <w:kern w:val="0"/>
          <w14:ligatures w14:val="none"/>
        </w:rPr>
        <w:t>shipping</w:t>
      </w:r>
      <w:bookmarkEnd w:id="15"/>
      <w:r w:rsidRPr="00D325DE">
        <w:rPr>
          <w:rFonts w:cs="Times New Roman"/>
          <w:color w:val="000000"/>
          <w:kern w:val="0"/>
          <w14:ligatures w14:val="none"/>
        </w:rPr>
        <w:t xml:space="preserve"> and pollution.</w:t>
      </w:r>
    </w:p>
    <w:p w14:paraId="5600B040" w14:textId="77777777" w:rsidR="00A57A5C" w:rsidRPr="00D325DE" w:rsidRDefault="00A57A5C" w:rsidP="00A57A5C">
      <w:pPr>
        <w:numPr>
          <w:ilvl w:val="0"/>
          <w:numId w:val="1"/>
        </w:num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Sustainable Development Working Group (SDWG) - considers the social, </w:t>
      </w:r>
      <w:bookmarkStart w:id="16" w:name="_Int_sQMiglBY"/>
      <w:r w:rsidRPr="00D325DE">
        <w:rPr>
          <w:rFonts w:cs="Times New Roman"/>
          <w:color w:val="000000"/>
          <w:kern w:val="0"/>
          <w14:ligatures w14:val="none"/>
        </w:rPr>
        <w:t>economic</w:t>
      </w:r>
      <w:bookmarkEnd w:id="16"/>
      <w:r w:rsidRPr="00D325DE">
        <w:rPr>
          <w:rFonts w:cs="Times New Roman"/>
          <w:color w:val="000000"/>
          <w:kern w:val="0"/>
          <w14:ligatures w14:val="none"/>
        </w:rPr>
        <w:t xml:space="preserve"> and environmental wellbeing of Arctic communities.</w:t>
      </w:r>
    </w:p>
    <w:p w14:paraId="217CE9C0" w14:textId="025DBA54"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The Council has also </w:t>
      </w:r>
      <w:r w:rsidR="00AA64B6">
        <w:rPr>
          <w:rFonts w:cs="Times New Roman"/>
          <w:color w:val="000000"/>
          <w:kern w:val="0"/>
          <w14:ligatures w14:val="none"/>
        </w:rPr>
        <w:t>made</w:t>
      </w:r>
      <w:r w:rsidRPr="00D325DE">
        <w:rPr>
          <w:rFonts w:cs="Times New Roman"/>
          <w:color w:val="000000"/>
          <w:kern w:val="0"/>
          <w14:ligatures w14:val="none"/>
        </w:rPr>
        <w:t xml:space="preserve"> </w:t>
      </w:r>
      <w:r w:rsidR="00AA64B6">
        <w:rPr>
          <w:rFonts w:cs="Times New Roman"/>
          <w:color w:val="000000"/>
          <w:kern w:val="0"/>
          <w14:ligatures w14:val="none"/>
        </w:rPr>
        <w:t>multiple</w:t>
      </w:r>
      <w:r w:rsidRPr="00D325DE">
        <w:rPr>
          <w:rFonts w:cs="Times New Roman"/>
          <w:color w:val="000000"/>
          <w:kern w:val="0"/>
          <w14:ligatures w14:val="none"/>
        </w:rPr>
        <w:t xml:space="preserve"> legally binding international agreements, including the 2011 Agreement on Cooperation on Aeronautical and Maritime Search and Rescue in the Arctic and the 2013 Agreement on Cooperation on Marine Oil Pollution Preparedness and Response in the Arctic.</w:t>
      </w:r>
    </w:p>
    <w:p w14:paraId="50203740"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Nevertheless, the Council faces limitations. It cannot independently enforce environmental regulations or compel member states to implement its recommendations. Furthermore, geopolitical tensions, particularly following Russia's invasion of Ukraine in 2022, have complicated regional cooperation. Although Working Group meetings gradually resumed </w:t>
      </w:r>
      <w:bookmarkStart w:id="17" w:name="_Int_D1wsuTzH"/>
      <w:r w:rsidRPr="00D325DE">
        <w:rPr>
          <w:rFonts w:cs="Times New Roman"/>
          <w:color w:val="000000"/>
          <w:kern w:val="0"/>
          <w14:ligatures w14:val="none"/>
        </w:rPr>
        <w:t>virtually in</w:t>
      </w:r>
      <w:bookmarkEnd w:id="17"/>
      <w:r w:rsidRPr="00D325DE">
        <w:rPr>
          <w:rFonts w:cs="Times New Roman"/>
          <w:color w:val="000000"/>
          <w:kern w:val="0"/>
          <w14:ligatures w14:val="none"/>
        </w:rPr>
        <w:t xml:space="preserve"> 2024, political divisions </w:t>
      </w:r>
      <w:bookmarkStart w:id="18" w:name="_Int_tbMg4vuU"/>
      <w:r w:rsidRPr="00D325DE">
        <w:rPr>
          <w:rFonts w:cs="Times New Roman"/>
          <w:color w:val="000000"/>
          <w:kern w:val="0"/>
          <w14:ligatures w14:val="none"/>
        </w:rPr>
        <w:t>remain</w:t>
      </w:r>
      <w:bookmarkEnd w:id="18"/>
      <w:r w:rsidRPr="00D325DE">
        <w:rPr>
          <w:rFonts w:cs="Times New Roman"/>
          <w:color w:val="000000"/>
          <w:kern w:val="0"/>
          <w14:ligatures w14:val="none"/>
        </w:rPr>
        <w:t xml:space="preserve"> an obstacle to cooperation. </w:t>
      </w:r>
    </w:p>
    <w:p w14:paraId="44DA5313" w14:textId="77777777" w:rsidR="00A03547" w:rsidRPr="004A3361" w:rsidRDefault="00A57A5C" w:rsidP="00A03547">
      <w:pPr>
        <w:spacing w:before="100" w:beforeAutospacing="1" w:after="100" w:afterAutospacing="1" w:line="240" w:lineRule="auto"/>
        <w:outlineLvl w:val="1"/>
        <w:rPr>
          <w:rFonts w:eastAsia="Times New Roman" w:cs="Times New Roman"/>
          <w:b/>
          <w:bCs/>
          <w:color w:val="000000"/>
          <w:kern w:val="0"/>
          <w14:ligatures w14:val="none"/>
        </w:rPr>
      </w:pPr>
      <w:r w:rsidRPr="004A3361">
        <w:rPr>
          <w:rFonts w:eastAsia="Times New Roman" w:cs="Times New Roman"/>
          <w:b/>
          <w:bCs/>
          <w:color w:val="000000"/>
          <w:kern w:val="0"/>
          <w14:ligatures w14:val="none"/>
        </w:rPr>
        <w:t>Environmental Situation</w:t>
      </w:r>
    </w:p>
    <w:p w14:paraId="6DC9C688" w14:textId="1ECD4B9C" w:rsidR="00A57A5C" w:rsidRPr="00A03547" w:rsidRDefault="00A57A5C" w:rsidP="00A03547">
      <w:pPr>
        <w:spacing w:before="100" w:beforeAutospacing="1" w:after="100" w:afterAutospacing="1" w:line="240" w:lineRule="auto"/>
        <w:outlineLvl w:val="1"/>
        <w:rPr>
          <w:rFonts w:eastAsia="Times New Roman" w:cs="Times New Roman"/>
          <w:color w:val="000000"/>
          <w:kern w:val="0"/>
          <w14:ligatures w14:val="none"/>
        </w:rPr>
      </w:pPr>
      <w:r w:rsidRPr="00D325DE">
        <w:rPr>
          <w:rFonts w:cs="Times New Roman"/>
          <w:color w:val="000000"/>
          <w:kern w:val="0"/>
          <w14:ligatures w14:val="none"/>
        </w:rPr>
        <w:t xml:space="preserve">The decline of Arctic wildlife </w:t>
      </w:r>
      <w:bookmarkStart w:id="19" w:name="_Int_C1Xk2wQi"/>
      <w:r w:rsidRPr="00D325DE">
        <w:rPr>
          <w:rFonts w:cs="Times New Roman"/>
          <w:color w:val="000000"/>
          <w:kern w:val="0"/>
          <w14:ligatures w14:val="none"/>
        </w:rPr>
        <w:t>is driven</w:t>
      </w:r>
      <w:bookmarkEnd w:id="19"/>
      <w:r w:rsidRPr="00D325DE">
        <w:rPr>
          <w:rFonts w:cs="Times New Roman"/>
          <w:color w:val="000000"/>
          <w:kern w:val="0"/>
          <w14:ligatures w14:val="none"/>
        </w:rPr>
        <w:t xml:space="preserve"> by several interconnected environmental and economic pressures. Although climate change is a major long-term threat, increasing human activity is placing </w:t>
      </w:r>
      <w:bookmarkStart w:id="20" w:name="_Int_RquFzJmv"/>
      <w:r w:rsidRPr="00D325DE">
        <w:rPr>
          <w:rFonts w:cs="Times New Roman"/>
          <w:color w:val="000000"/>
          <w:kern w:val="0"/>
          <w14:ligatures w14:val="none"/>
        </w:rPr>
        <w:t>additional</w:t>
      </w:r>
      <w:bookmarkEnd w:id="20"/>
      <w:r w:rsidRPr="00D325DE">
        <w:rPr>
          <w:rFonts w:cs="Times New Roman"/>
          <w:color w:val="000000"/>
          <w:kern w:val="0"/>
          <w14:ligatures w14:val="none"/>
        </w:rPr>
        <w:t xml:space="preserve"> pressure on already vulnerable ecosystems.</w:t>
      </w:r>
    </w:p>
    <w:p w14:paraId="70D22F29" w14:textId="77777777" w:rsidR="00A57A5C" w:rsidRPr="008C3042" w:rsidRDefault="00A57A5C" w:rsidP="00A57A5C">
      <w:pPr>
        <w:spacing w:before="100" w:beforeAutospacing="1" w:after="100" w:afterAutospacing="1" w:line="240" w:lineRule="auto"/>
        <w:rPr>
          <w:rFonts w:cs="Times New Roman"/>
          <w:b/>
          <w:bCs/>
          <w:color w:val="000000"/>
          <w:kern w:val="0"/>
          <w14:ligatures w14:val="none"/>
        </w:rPr>
      </w:pPr>
      <w:r w:rsidRPr="008C3042">
        <w:rPr>
          <w:rFonts w:cs="Times New Roman"/>
          <w:b/>
          <w:bCs/>
          <w:color w:val="000000"/>
          <w:kern w:val="0"/>
          <w14:ligatures w14:val="none"/>
        </w:rPr>
        <w:t>Climate Change and Habitat Loss</w:t>
      </w:r>
    </w:p>
    <w:p w14:paraId="4A683D57" w14:textId="571778E2"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The Arctic is warming </w:t>
      </w:r>
      <w:bookmarkStart w:id="21" w:name="_Int_P9aHoOV1"/>
      <w:r w:rsidRPr="00D325DE">
        <w:rPr>
          <w:rFonts w:cs="Times New Roman"/>
          <w:color w:val="000000"/>
          <w:kern w:val="0"/>
          <w14:ligatures w14:val="none"/>
        </w:rPr>
        <w:t>considerably faster</w:t>
      </w:r>
      <w:bookmarkEnd w:id="21"/>
      <w:r w:rsidRPr="00D325DE">
        <w:rPr>
          <w:rFonts w:cs="Times New Roman"/>
          <w:color w:val="000000"/>
          <w:kern w:val="0"/>
          <w14:ligatures w14:val="none"/>
        </w:rPr>
        <w:t xml:space="preserve"> than the global average, resulting in the continued reduction of sea ice and changes to </w:t>
      </w:r>
      <w:r w:rsidR="00204A3E">
        <w:rPr>
          <w:rFonts w:cs="Times New Roman"/>
          <w:color w:val="000000"/>
          <w:kern w:val="0"/>
          <w14:ligatures w14:val="none"/>
        </w:rPr>
        <w:t xml:space="preserve">essential </w:t>
      </w:r>
      <w:r w:rsidRPr="00D325DE">
        <w:rPr>
          <w:rFonts w:cs="Times New Roman"/>
          <w:color w:val="000000"/>
          <w:kern w:val="0"/>
          <w14:ligatures w14:val="none"/>
        </w:rPr>
        <w:t xml:space="preserve">ecosystems. The 2025 Arctic Report Card recorded the highest Arctic annual temperatures since records began in 1900. Species such as polar bears, seals and walruses depend upon sea ice for feeding, </w:t>
      </w:r>
      <w:bookmarkStart w:id="22" w:name="_Int_3NDxvsnt"/>
      <w:r w:rsidRPr="00D325DE">
        <w:rPr>
          <w:rFonts w:cs="Times New Roman"/>
          <w:color w:val="000000"/>
          <w:kern w:val="0"/>
          <w14:ligatures w14:val="none"/>
        </w:rPr>
        <w:t>reproduction</w:t>
      </w:r>
      <w:bookmarkEnd w:id="22"/>
      <w:r w:rsidRPr="00D325DE">
        <w:rPr>
          <w:rFonts w:cs="Times New Roman"/>
          <w:color w:val="000000"/>
          <w:kern w:val="0"/>
          <w14:ligatures w14:val="none"/>
        </w:rPr>
        <w:t xml:space="preserve"> and migration. </w:t>
      </w:r>
    </w:p>
    <w:p w14:paraId="1C061FC7"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Thawing permafrost also threatens Arctic ecosystems, changing landscapes and releasing previously trapped greenhouse gases. Changes in temperature and seasonal </w:t>
      </w:r>
      <w:r w:rsidRPr="00D325DE">
        <w:rPr>
          <w:rFonts w:cs="Times New Roman"/>
          <w:color w:val="000000"/>
          <w:kern w:val="0"/>
          <w14:ligatures w14:val="none"/>
        </w:rPr>
        <w:lastRenderedPageBreak/>
        <w:t xml:space="preserve">patterns additionally affect vegetation, migration </w:t>
      </w:r>
      <w:bookmarkStart w:id="23" w:name="_Int_a8Ls1uOL"/>
      <w:r w:rsidRPr="00D325DE">
        <w:rPr>
          <w:rFonts w:cs="Times New Roman"/>
          <w:color w:val="000000"/>
          <w:kern w:val="0"/>
          <w14:ligatures w14:val="none"/>
        </w:rPr>
        <w:t>routes</w:t>
      </w:r>
      <w:bookmarkEnd w:id="23"/>
      <w:r w:rsidRPr="00D325DE">
        <w:rPr>
          <w:rFonts w:cs="Times New Roman"/>
          <w:color w:val="000000"/>
          <w:kern w:val="0"/>
          <w14:ligatures w14:val="none"/>
        </w:rPr>
        <w:t xml:space="preserve"> and food availability for species such as caribou and reindeer. </w:t>
      </w:r>
    </w:p>
    <w:p w14:paraId="73C9342B" w14:textId="77777777" w:rsidR="00A57A5C" w:rsidRPr="008C3042" w:rsidRDefault="00A57A5C" w:rsidP="00A57A5C">
      <w:pPr>
        <w:spacing w:before="100" w:beforeAutospacing="1" w:after="100" w:afterAutospacing="1" w:line="240" w:lineRule="auto"/>
        <w:rPr>
          <w:rFonts w:cs="Times New Roman"/>
          <w:b/>
          <w:bCs/>
          <w:color w:val="000000"/>
          <w:kern w:val="0"/>
          <w14:ligatures w14:val="none"/>
        </w:rPr>
      </w:pPr>
      <w:r w:rsidRPr="008C3042">
        <w:rPr>
          <w:rFonts w:cs="Times New Roman"/>
          <w:b/>
          <w:bCs/>
          <w:color w:val="000000"/>
          <w:kern w:val="0"/>
          <w14:ligatures w14:val="none"/>
        </w:rPr>
        <w:t>Commercial Development and Pollution</w:t>
      </w:r>
    </w:p>
    <w:p w14:paraId="08E35E25"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The reduction of sea ice has created opportunities for increased commercial activity throughout the region. Shipping routes, particularly the Northern Sea Route along Russia's northern coastline and the Northwest Passage through Canada, are becoming increasingly accessible.</w:t>
      </w:r>
    </w:p>
    <w:p w14:paraId="159F62F9"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However, increased shipping creates risks including oil spills, underwater noise </w:t>
      </w:r>
      <w:bookmarkStart w:id="24" w:name="_Int_ZnDZN08F"/>
      <w:r w:rsidRPr="00D325DE">
        <w:rPr>
          <w:rFonts w:cs="Times New Roman"/>
          <w:color w:val="000000"/>
          <w:kern w:val="0"/>
          <w14:ligatures w14:val="none"/>
        </w:rPr>
        <w:t>pollution</w:t>
      </w:r>
      <w:bookmarkEnd w:id="24"/>
      <w:r w:rsidRPr="00D325DE">
        <w:rPr>
          <w:rFonts w:cs="Times New Roman"/>
          <w:color w:val="000000"/>
          <w:kern w:val="0"/>
          <w14:ligatures w14:val="none"/>
        </w:rPr>
        <w:t xml:space="preserve"> and collisions with marine wildlife. Similarly, oil and gas exploration and mining can disturb breeding grounds, damage </w:t>
      </w:r>
      <w:bookmarkStart w:id="25" w:name="_Int_sIF52aGv"/>
      <w:r w:rsidRPr="00D325DE">
        <w:rPr>
          <w:rFonts w:cs="Times New Roman"/>
          <w:color w:val="000000"/>
          <w:kern w:val="0"/>
          <w14:ligatures w14:val="none"/>
        </w:rPr>
        <w:t>habitats</w:t>
      </w:r>
      <w:bookmarkEnd w:id="25"/>
      <w:r w:rsidRPr="00D325DE">
        <w:rPr>
          <w:rFonts w:cs="Times New Roman"/>
          <w:color w:val="000000"/>
          <w:kern w:val="0"/>
          <w14:ligatures w14:val="none"/>
        </w:rPr>
        <w:t xml:space="preserve"> and introduce pollutants into fragile ecosystems.</w:t>
      </w:r>
    </w:p>
    <w:p w14:paraId="1EA4A068" w14:textId="41CEE43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Commercial fishing presents another concern. In 2018, ten parties, including the eight Arctic States, China, Japan, South Korea and the European Union, signed the Agreement to Prevent Unregulated High Seas Fisheries in the Central Arctic Ocean. This agreement entered into force in 2021 and </w:t>
      </w:r>
      <w:r w:rsidR="002F230F" w:rsidRPr="00D325DE">
        <w:rPr>
          <w:rFonts w:cs="Times New Roman"/>
          <w:color w:val="000000"/>
          <w:kern w:val="0"/>
          <w14:ligatures w14:val="none"/>
        </w:rPr>
        <w:t>set up</w:t>
      </w:r>
      <w:r w:rsidRPr="00D325DE">
        <w:rPr>
          <w:rFonts w:cs="Times New Roman"/>
          <w:color w:val="000000"/>
          <w:kern w:val="0"/>
          <w14:ligatures w14:val="none"/>
        </w:rPr>
        <w:t xml:space="preserve"> </w:t>
      </w:r>
      <w:bookmarkStart w:id="26" w:name="_Int_uAKbsPAz"/>
      <w:r w:rsidRPr="00D325DE">
        <w:rPr>
          <w:rFonts w:cs="Times New Roman"/>
          <w:color w:val="000000"/>
          <w:kern w:val="0"/>
          <w14:ligatures w14:val="none"/>
        </w:rPr>
        <w:t>an initial</w:t>
      </w:r>
      <w:bookmarkEnd w:id="26"/>
      <w:r w:rsidRPr="00D325DE">
        <w:rPr>
          <w:rFonts w:cs="Times New Roman"/>
          <w:color w:val="000000"/>
          <w:kern w:val="0"/>
          <w14:ligatures w14:val="none"/>
        </w:rPr>
        <w:t xml:space="preserve"> 16-year prohibition on commercial fishing in the high seas </w:t>
      </w:r>
      <w:bookmarkStart w:id="27" w:name="_Int_JtZtvL6e"/>
      <w:r w:rsidRPr="00D325DE">
        <w:rPr>
          <w:rFonts w:cs="Times New Roman"/>
          <w:color w:val="000000"/>
          <w:kern w:val="0"/>
          <w14:ligatures w14:val="none"/>
        </w:rPr>
        <w:t>portion</w:t>
      </w:r>
      <w:bookmarkEnd w:id="27"/>
      <w:r w:rsidRPr="00D325DE">
        <w:rPr>
          <w:rFonts w:cs="Times New Roman"/>
          <w:color w:val="000000"/>
          <w:kern w:val="0"/>
          <w14:ligatures w14:val="none"/>
        </w:rPr>
        <w:t xml:space="preserve"> of the Central Arctic Ocean, allowing time for scientific research into its marine ecosystems. </w:t>
      </w:r>
    </w:p>
    <w:p w14:paraId="2512A6EC" w14:textId="77777777" w:rsidR="00A57A5C" w:rsidRPr="008C3042" w:rsidRDefault="00A57A5C" w:rsidP="00A57A5C">
      <w:pPr>
        <w:spacing w:before="100" w:beforeAutospacing="1" w:after="100" w:afterAutospacing="1" w:line="240" w:lineRule="auto"/>
        <w:rPr>
          <w:rFonts w:cs="Times New Roman"/>
          <w:b/>
          <w:bCs/>
          <w:color w:val="000000"/>
          <w:kern w:val="0"/>
          <w14:ligatures w14:val="none"/>
        </w:rPr>
      </w:pPr>
      <w:r w:rsidRPr="008C3042">
        <w:rPr>
          <w:rFonts w:cs="Times New Roman"/>
          <w:b/>
          <w:bCs/>
          <w:color w:val="000000"/>
          <w:kern w:val="0"/>
          <w14:ligatures w14:val="none"/>
        </w:rPr>
        <w:t>Indigenous Rights and Traditional Livelihoods</w:t>
      </w:r>
    </w:p>
    <w:p w14:paraId="579A5FF5"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Environmental changes are having significant consequences for Arctic Indigenous communities. Traditional activities such as reindeer herding, </w:t>
      </w:r>
      <w:bookmarkStart w:id="28" w:name="_Int_oxtnXf9b"/>
      <w:r w:rsidRPr="00D325DE">
        <w:rPr>
          <w:rFonts w:cs="Times New Roman"/>
          <w:color w:val="000000"/>
          <w:kern w:val="0"/>
          <w14:ligatures w14:val="none"/>
        </w:rPr>
        <w:t>hunting</w:t>
      </w:r>
      <w:bookmarkEnd w:id="28"/>
      <w:r w:rsidRPr="00D325DE">
        <w:rPr>
          <w:rFonts w:cs="Times New Roman"/>
          <w:color w:val="000000"/>
          <w:kern w:val="0"/>
          <w14:ligatures w14:val="none"/>
        </w:rPr>
        <w:t xml:space="preserve"> and fishing depend upon stable ecosystems and the continued availability of wildlife. Changing migration patterns, melting </w:t>
      </w:r>
      <w:bookmarkStart w:id="29" w:name="_Int_H50DZrCQ"/>
      <w:r w:rsidRPr="00D325DE">
        <w:rPr>
          <w:rFonts w:cs="Times New Roman"/>
          <w:color w:val="000000"/>
          <w:kern w:val="0"/>
          <w14:ligatures w14:val="none"/>
        </w:rPr>
        <w:t>ice</w:t>
      </w:r>
      <w:bookmarkEnd w:id="29"/>
      <w:r w:rsidRPr="00D325DE">
        <w:rPr>
          <w:rFonts w:cs="Times New Roman"/>
          <w:color w:val="000000"/>
          <w:kern w:val="0"/>
          <w14:ligatures w14:val="none"/>
        </w:rPr>
        <w:t xml:space="preserve"> and declining animal populations make these activities increasingly difficult.</w:t>
      </w:r>
    </w:p>
    <w:p w14:paraId="58602AFF"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There are also concerns surrounding commercial development. Mining, oil </w:t>
      </w:r>
      <w:bookmarkStart w:id="30" w:name="_Int_J4d90MQD"/>
      <w:r w:rsidRPr="00D325DE">
        <w:rPr>
          <w:rFonts w:cs="Times New Roman"/>
          <w:color w:val="000000"/>
          <w:kern w:val="0"/>
          <w14:ligatures w14:val="none"/>
        </w:rPr>
        <w:t>exploration</w:t>
      </w:r>
      <w:bookmarkEnd w:id="30"/>
      <w:r w:rsidRPr="00D325DE">
        <w:rPr>
          <w:rFonts w:cs="Times New Roman"/>
          <w:color w:val="000000"/>
          <w:kern w:val="0"/>
          <w14:ligatures w14:val="none"/>
        </w:rPr>
        <w:t xml:space="preserve"> and infrastructure projects can affect traditional hunting grounds, grazing </w:t>
      </w:r>
      <w:bookmarkStart w:id="31" w:name="_Int_YQSuySvv"/>
      <w:r w:rsidRPr="00D325DE">
        <w:rPr>
          <w:rFonts w:cs="Times New Roman"/>
          <w:color w:val="000000"/>
          <w:kern w:val="0"/>
          <w14:ligatures w14:val="none"/>
        </w:rPr>
        <w:t>areas</w:t>
      </w:r>
      <w:bookmarkEnd w:id="31"/>
      <w:r w:rsidRPr="00D325DE">
        <w:rPr>
          <w:rFonts w:cs="Times New Roman"/>
          <w:color w:val="000000"/>
          <w:kern w:val="0"/>
          <w14:ligatures w14:val="none"/>
        </w:rPr>
        <w:t xml:space="preserve"> and access to natural resources. In some circumstances, Indigenous communities argue that governments and private companies have prioritised economic development without adequately consulting those affected.</w:t>
      </w:r>
    </w:p>
    <w:p w14:paraId="7C5E4F2D" w14:textId="6E9FD42F" w:rsidR="00A57A5C" w:rsidRPr="00D325DE" w:rsidRDefault="00A57A5C" w:rsidP="00A57A5C">
      <w:pPr>
        <w:spacing w:before="100" w:beforeAutospacing="1" w:after="100" w:afterAutospacing="1" w:line="240" w:lineRule="auto"/>
        <w:rPr>
          <w:rFonts w:cs="Times New Roman"/>
          <w:color w:val="000000"/>
          <w:kern w:val="0"/>
          <w14:ligatures w14:val="none"/>
        </w:rPr>
      </w:pPr>
      <w:r w:rsidRPr="00D325DE">
        <w:rPr>
          <w:rFonts w:cs="Times New Roman"/>
          <w:color w:val="000000"/>
          <w:kern w:val="0"/>
          <w14:ligatures w14:val="none"/>
        </w:rPr>
        <w:t xml:space="preserve">The United Nations Declaration on the Rights of Indigenous Peoples (UNDRIP), adopted in 2007, </w:t>
      </w:r>
      <w:bookmarkStart w:id="32" w:name="_Int_dSjiPYMO"/>
      <w:r w:rsidRPr="00D325DE">
        <w:rPr>
          <w:rFonts w:cs="Times New Roman"/>
          <w:color w:val="000000"/>
          <w:kern w:val="0"/>
          <w14:ligatures w14:val="none"/>
        </w:rPr>
        <w:t>establishes</w:t>
      </w:r>
      <w:bookmarkEnd w:id="32"/>
      <w:r w:rsidRPr="00D325DE">
        <w:rPr>
          <w:rFonts w:cs="Times New Roman"/>
          <w:color w:val="000000"/>
          <w:kern w:val="0"/>
          <w14:ligatures w14:val="none"/>
        </w:rPr>
        <w:t xml:space="preserve"> important principles concerning Indigenous self-determination, land </w:t>
      </w:r>
      <w:bookmarkStart w:id="33" w:name="_Int_A4M94lPl"/>
      <w:r w:rsidRPr="00D325DE">
        <w:rPr>
          <w:rFonts w:cs="Times New Roman"/>
          <w:color w:val="000000"/>
          <w:kern w:val="0"/>
          <w14:ligatures w14:val="none"/>
        </w:rPr>
        <w:t>rights</w:t>
      </w:r>
      <w:bookmarkEnd w:id="33"/>
      <w:r w:rsidRPr="00D325DE">
        <w:rPr>
          <w:rFonts w:cs="Times New Roman"/>
          <w:color w:val="000000"/>
          <w:kern w:val="0"/>
          <w14:ligatures w14:val="none"/>
        </w:rPr>
        <w:t xml:space="preserve"> and cultural preservation. Articles 19 and 32 are particularly relevant, addressing consultation and free, </w:t>
      </w:r>
      <w:bookmarkStart w:id="34" w:name="_Int_XiwKoRJC"/>
      <w:r w:rsidRPr="00D325DE">
        <w:rPr>
          <w:rFonts w:cs="Times New Roman"/>
          <w:color w:val="000000"/>
          <w:kern w:val="0"/>
          <w14:ligatures w14:val="none"/>
        </w:rPr>
        <w:t>prior</w:t>
      </w:r>
      <w:bookmarkEnd w:id="34"/>
      <w:r w:rsidRPr="00D325DE">
        <w:rPr>
          <w:rFonts w:cs="Times New Roman"/>
          <w:color w:val="000000"/>
          <w:kern w:val="0"/>
          <w14:ligatures w14:val="none"/>
        </w:rPr>
        <w:t xml:space="preserve"> and informed consent before decisions or development projects affecting Indigenous peoples </w:t>
      </w:r>
      <w:bookmarkStart w:id="35" w:name="_Int_HCgRnCCl"/>
      <w:r w:rsidRPr="00D325DE">
        <w:rPr>
          <w:rFonts w:cs="Times New Roman"/>
          <w:color w:val="000000"/>
          <w:kern w:val="0"/>
          <w14:ligatures w14:val="none"/>
        </w:rPr>
        <w:t>are approved</w:t>
      </w:r>
      <w:bookmarkEnd w:id="35"/>
      <w:r w:rsidRPr="00D325DE">
        <w:rPr>
          <w:rFonts w:cs="Times New Roman"/>
          <w:color w:val="000000"/>
          <w:kern w:val="0"/>
          <w14:ligatures w14:val="none"/>
        </w:rPr>
        <w:t xml:space="preserve">. However, UNDRIP is a declaration rather than a legally binding international </w:t>
      </w:r>
      <w:r w:rsidR="00AC5A55" w:rsidRPr="00D325DE">
        <w:rPr>
          <w:rFonts w:cs="Times New Roman"/>
          <w:color w:val="000000"/>
          <w:kern w:val="0"/>
          <w14:ligatures w14:val="none"/>
        </w:rPr>
        <w:t>treaty</w:t>
      </w:r>
      <w:r w:rsidRPr="00D325DE">
        <w:rPr>
          <w:rFonts w:cs="Times New Roman"/>
          <w:color w:val="000000"/>
          <w:kern w:val="0"/>
          <w14:ligatures w14:val="none"/>
        </w:rPr>
        <w:t>. </w:t>
      </w:r>
    </w:p>
    <w:p w14:paraId="15B32D7A" w14:textId="77777777" w:rsidR="00A57A5C" w:rsidRPr="00E73EFB" w:rsidRDefault="00A57A5C" w:rsidP="00A57A5C">
      <w:pPr>
        <w:spacing w:before="100" w:beforeAutospacing="1" w:after="100" w:afterAutospacing="1" w:line="240" w:lineRule="auto"/>
        <w:outlineLvl w:val="1"/>
        <w:rPr>
          <w:rFonts w:eastAsia="Times New Roman" w:cs="Times New Roman"/>
          <w:b/>
          <w:bCs/>
          <w:color w:val="000000"/>
          <w:kern w:val="0"/>
          <w:sz w:val="28"/>
          <w:szCs w:val="28"/>
          <w14:ligatures w14:val="none"/>
        </w:rPr>
      </w:pPr>
      <w:r w:rsidRPr="00E73EFB">
        <w:rPr>
          <w:rFonts w:eastAsia="Times New Roman" w:cs="Times New Roman"/>
          <w:b/>
          <w:bCs/>
          <w:color w:val="000000"/>
          <w:kern w:val="0"/>
          <w:sz w:val="28"/>
          <w:szCs w:val="28"/>
          <w14:ligatures w14:val="none"/>
        </w:rPr>
        <w:t>Key Positions of Major Actors</w:t>
      </w:r>
    </w:p>
    <w:p w14:paraId="15E45F10" w14:textId="17849D0A" w:rsidR="00A57A5C" w:rsidRPr="00D325DE" w:rsidRDefault="00A57A5C" w:rsidP="00A57A5C">
      <w:pPr>
        <w:spacing w:before="100" w:beforeAutospacing="1" w:after="100" w:afterAutospacing="1" w:line="240" w:lineRule="auto"/>
        <w:rPr>
          <w:rFonts w:cs="Times New Roman"/>
          <w:color w:val="000000"/>
          <w:kern w:val="0"/>
          <w14:ligatures w14:val="none"/>
        </w:rPr>
      </w:pPr>
      <w:r w:rsidRPr="00BE7320">
        <w:rPr>
          <w:rFonts w:cs="Times New Roman"/>
          <w:b/>
          <w:bCs/>
          <w:color w:val="000000"/>
          <w:kern w:val="0"/>
          <w14:ligatures w14:val="none"/>
        </w:rPr>
        <w:t>Canada</w:t>
      </w:r>
      <w:r w:rsidRPr="00D325DE">
        <w:rPr>
          <w:rFonts w:cs="Times New Roman"/>
          <w:color w:val="000000"/>
          <w:kern w:val="0"/>
          <w14:ligatures w14:val="none"/>
        </w:rPr>
        <w:t xml:space="preserve"> - Supports international cooperation on Arctic environmental protection while </w:t>
      </w:r>
      <w:r w:rsidR="00536DE2" w:rsidRPr="00D325DE">
        <w:rPr>
          <w:rFonts w:cs="Times New Roman"/>
          <w:color w:val="000000"/>
          <w:kern w:val="0"/>
          <w14:ligatures w14:val="none"/>
        </w:rPr>
        <w:t>supporting</w:t>
      </w:r>
      <w:r w:rsidRPr="00D325DE">
        <w:rPr>
          <w:rFonts w:cs="Times New Roman"/>
          <w:color w:val="000000"/>
          <w:kern w:val="0"/>
          <w14:ligatures w14:val="none"/>
        </w:rPr>
        <w:t xml:space="preserve"> an interest in the sustainable development of its northern territories. </w:t>
      </w:r>
      <w:r w:rsidRPr="00D325DE">
        <w:rPr>
          <w:rFonts w:cs="Times New Roman"/>
          <w:color w:val="000000"/>
          <w:kern w:val="0"/>
          <w14:ligatures w14:val="none"/>
        </w:rPr>
        <w:lastRenderedPageBreak/>
        <w:t>Indigenous rights, particularly those of Inuit and First Nations communities, are important considerations in Canadian Arctic policy.</w:t>
      </w:r>
    </w:p>
    <w:p w14:paraId="751FB610"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BE7320">
        <w:rPr>
          <w:rFonts w:cs="Times New Roman"/>
          <w:b/>
          <w:bCs/>
          <w:color w:val="000000"/>
          <w:kern w:val="0"/>
          <w14:ligatures w14:val="none"/>
        </w:rPr>
        <w:t>Kingdom of Denmark (Greenland)</w:t>
      </w:r>
      <w:r w:rsidRPr="00D325DE">
        <w:rPr>
          <w:rFonts w:cs="Times New Roman"/>
          <w:color w:val="000000"/>
          <w:kern w:val="0"/>
          <w14:ligatures w14:val="none"/>
        </w:rPr>
        <w:t xml:space="preserve"> - Denmark's Arctic interests are </w:t>
      </w:r>
      <w:bookmarkStart w:id="36" w:name="_Int_A0IwCBwN"/>
      <w:r w:rsidRPr="00D325DE">
        <w:rPr>
          <w:rFonts w:cs="Times New Roman"/>
          <w:color w:val="000000"/>
          <w:kern w:val="0"/>
          <w14:ligatures w14:val="none"/>
        </w:rPr>
        <w:t>closely connected</w:t>
      </w:r>
      <w:bookmarkEnd w:id="36"/>
      <w:r w:rsidRPr="00D325DE">
        <w:rPr>
          <w:rFonts w:cs="Times New Roman"/>
          <w:color w:val="000000"/>
          <w:kern w:val="0"/>
          <w14:ligatures w14:val="none"/>
        </w:rPr>
        <w:t xml:space="preserve"> to Greenland, which has extensive autonomy and a significant Indigenous Inuit population. Greenland must balance environmental protection and traditional livelihoods with economic development, particularly through fishing and mineral resources.</w:t>
      </w:r>
    </w:p>
    <w:p w14:paraId="5C986811"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BE7320">
        <w:rPr>
          <w:rFonts w:cs="Times New Roman"/>
          <w:b/>
          <w:bCs/>
          <w:color w:val="000000"/>
          <w:kern w:val="0"/>
          <w14:ligatures w14:val="none"/>
        </w:rPr>
        <w:t>Finland</w:t>
      </w:r>
      <w:r w:rsidRPr="00D325DE">
        <w:rPr>
          <w:rFonts w:cs="Times New Roman"/>
          <w:color w:val="000000"/>
          <w:kern w:val="0"/>
          <w14:ligatures w14:val="none"/>
        </w:rPr>
        <w:t> - Has significant interests in protecting northern ecosystems and the livelihoods of Sámi communities, particularly traditional reindeer herding. Mining and forestry developments can create competing pressures.</w:t>
      </w:r>
    </w:p>
    <w:p w14:paraId="5DDD2F5D"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3C5C46">
        <w:rPr>
          <w:rFonts w:cs="Times New Roman"/>
          <w:b/>
          <w:bCs/>
          <w:color w:val="000000"/>
          <w:kern w:val="0"/>
          <w14:ligatures w14:val="none"/>
        </w:rPr>
        <w:t>Iceland</w:t>
      </w:r>
      <w:r w:rsidRPr="00D325DE">
        <w:rPr>
          <w:rFonts w:cs="Times New Roman"/>
          <w:color w:val="000000"/>
          <w:kern w:val="0"/>
          <w14:ligatures w14:val="none"/>
        </w:rPr>
        <w:t xml:space="preserve"> - Has strong interests in sustainable fisheries, marine conservation and </w:t>
      </w:r>
      <w:bookmarkStart w:id="37" w:name="_Int_lQNDMpKk"/>
      <w:r w:rsidRPr="00D325DE">
        <w:rPr>
          <w:rFonts w:cs="Times New Roman"/>
          <w:color w:val="000000"/>
          <w:kern w:val="0"/>
          <w14:ligatures w14:val="none"/>
        </w:rPr>
        <w:t>maintaining</w:t>
      </w:r>
      <w:bookmarkEnd w:id="37"/>
      <w:r w:rsidRPr="00D325DE">
        <w:rPr>
          <w:rFonts w:cs="Times New Roman"/>
          <w:color w:val="000000"/>
          <w:kern w:val="0"/>
          <w14:ligatures w14:val="none"/>
        </w:rPr>
        <w:t xml:space="preserve"> the economic importance of its fishing industry. It is also concerned with the environmental consequences of changing Arctic conditions.</w:t>
      </w:r>
    </w:p>
    <w:p w14:paraId="096EDECD"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702F29">
        <w:rPr>
          <w:rFonts w:cs="Times New Roman"/>
          <w:b/>
          <w:bCs/>
          <w:color w:val="000000"/>
          <w:kern w:val="0"/>
          <w14:ligatures w14:val="none"/>
        </w:rPr>
        <w:t>Norway</w:t>
      </w:r>
      <w:r w:rsidRPr="00D325DE">
        <w:rPr>
          <w:rFonts w:cs="Times New Roman"/>
          <w:color w:val="000000"/>
          <w:kern w:val="0"/>
          <w14:ligatures w14:val="none"/>
        </w:rPr>
        <w:t> - Balances environmental protection with its significant fishing, maritime and offshore energy industries. The protection of marine ecosystems and Sámi rights are important domestic considerations.</w:t>
      </w:r>
    </w:p>
    <w:p w14:paraId="7D66140B" w14:textId="4A20D0B8" w:rsidR="00A57A5C" w:rsidRPr="00D325DE" w:rsidRDefault="00A57A5C" w:rsidP="00A57A5C">
      <w:pPr>
        <w:spacing w:before="100" w:beforeAutospacing="1" w:after="100" w:afterAutospacing="1" w:line="240" w:lineRule="auto"/>
        <w:rPr>
          <w:rFonts w:cs="Times New Roman"/>
          <w:color w:val="000000"/>
          <w:kern w:val="0"/>
          <w14:ligatures w14:val="none"/>
        </w:rPr>
      </w:pPr>
      <w:r w:rsidRPr="00702F29">
        <w:rPr>
          <w:rFonts w:cs="Times New Roman"/>
          <w:b/>
          <w:bCs/>
          <w:color w:val="000000"/>
          <w:kern w:val="0"/>
          <w14:ligatures w14:val="none"/>
        </w:rPr>
        <w:t>Russia</w:t>
      </w:r>
      <w:r w:rsidRPr="00D325DE">
        <w:rPr>
          <w:rFonts w:cs="Times New Roman"/>
          <w:color w:val="000000"/>
          <w:kern w:val="0"/>
          <w14:ligatures w14:val="none"/>
        </w:rPr>
        <w:t xml:space="preserve"> - </w:t>
      </w:r>
      <w:r w:rsidR="00CA42AA">
        <w:rPr>
          <w:rFonts w:cs="Times New Roman"/>
          <w:color w:val="000000"/>
          <w:kern w:val="0"/>
          <w14:ligatures w14:val="none"/>
        </w:rPr>
        <w:t>Has</w:t>
      </w:r>
      <w:r w:rsidRPr="00D325DE">
        <w:rPr>
          <w:rFonts w:cs="Times New Roman"/>
          <w:color w:val="000000"/>
          <w:kern w:val="0"/>
          <w14:ligatures w14:val="none"/>
        </w:rPr>
        <w:t xml:space="preserve"> the largest Arctic coastline and has significant economic interests in the region, particularly through shipping, oil, </w:t>
      </w:r>
      <w:bookmarkStart w:id="38" w:name="_Int_ptu2aWbz"/>
      <w:r w:rsidRPr="00D325DE">
        <w:rPr>
          <w:rFonts w:cs="Times New Roman"/>
          <w:color w:val="000000"/>
          <w:kern w:val="0"/>
          <w14:ligatures w14:val="none"/>
        </w:rPr>
        <w:t>gas</w:t>
      </w:r>
      <w:bookmarkEnd w:id="38"/>
      <w:r w:rsidRPr="00D325DE">
        <w:rPr>
          <w:rFonts w:cs="Times New Roman"/>
          <w:color w:val="000000"/>
          <w:kern w:val="0"/>
          <w14:ligatures w14:val="none"/>
        </w:rPr>
        <w:t xml:space="preserve"> and mineral extraction. It also has </w:t>
      </w:r>
      <w:bookmarkStart w:id="39" w:name="_Int_s1opKNeC"/>
      <w:r w:rsidRPr="00D325DE">
        <w:rPr>
          <w:rFonts w:cs="Times New Roman"/>
          <w:color w:val="000000"/>
          <w:kern w:val="0"/>
          <w14:ligatures w14:val="none"/>
        </w:rPr>
        <w:t>numerous</w:t>
      </w:r>
      <w:bookmarkEnd w:id="39"/>
      <w:r w:rsidRPr="00D325DE">
        <w:rPr>
          <w:rFonts w:cs="Times New Roman"/>
          <w:color w:val="000000"/>
          <w:kern w:val="0"/>
          <w14:ligatures w14:val="none"/>
        </w:rPr>
        <w:t xml:space="preserve"> Indigenous communities across its northern territories. Its relationship with other Arctic States continues to complicate international cooperation.</w:t>
      </w:r>
    </w:p>
    <w:p w14:paraId="501BE554"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702F29">
        <w:rPr>
          <w:rFonts w:cs="Times New Roman"/>
          <w:b/>
          <w:bCs/>
          <w:color w:val="000000"/>
          <w:kern w:val="0"/>
          <w14:ligatures w14:val="none"/>
        </w:rPr>
        <w:t>Sweden</w:t>
      </w:r>
      <w:r w:rsidRPr="00D325DE">
        <w:rPr>
          <w:rFonts w:cs="Times New Roman"/>
          <w:color w:val="000000"/>
          <w:kern w:val="0"/>
          <w14:ligatures w14:val="none"/>
        </w:rPr>
        <w:t> - Has significant interests in protecting Arctic biodiversity and Sámi communities, particularly in relation to reindeer herding and traditional land use. Mining and forestry developments have created disagreements concerning land rights and environmental protection.</w:t>
      </w:r>
    </w:p>
    <w:p w14:paraId="5939A09B" w14:textId="77777777" w:rsidR="00A57A5C" w:rsidRPr="00D325DE" w:rsidRDefault="00A57A5C" w:rsidP="00A57A5C">
      <w:pPr>
        <w:spacing w:before="100" w:beforeAutospacing="1" w:after="100" w:afterAutospacing="1" w:line="240" w:lineRule="auto"/>
        <w:rPr>
          <w:rFonts w:cs="Times New Roman"/>
          <w:color w:val="000000"/>
          <w:kern w:val="0"/>
          <w14:ligatures w14:val="none"/>
        </w:rPr>
      </w:pPr>
      <w:r w:rsidRPr="000B4CAA">
        <w:rPr>
          <w:rFonts w:cs="Times New Roman"/>
          <w:b/>
          <w:bCs/>
          <w:color w:val="000000"/>
          <w:kern w:val="0"/>
          <w14:ligatures w14:val="none"/>
        </w:rPr>
        <w:t>United States</w:t>
      </w:r>
      <w:r w:rsidRPr="00D325DE">
        <w:rPr>
          <w:rFonts w:cs="Times New Roman"/>
          <w:color w:val="000000"/>
          <w:kern w:val="0"/>
          <w14:ligatures w14:val="none"/>
        </w:rPr>
        <w:t xml:space="preserve"> - Has considerable Arctic interests through Alaska, including energy development, </w:t>
      </w:r>
      <w:bookmarkStart w:id="40" w:name="_Int_LlGRKBnt"/>
      <w:r w:rsidRPr="00D325DE">
        <w:rPr>
          <w:rFonts w:cs="Times New Roman"/>
          <w:color w:val="000000"/>
          <w:kern w:val="0"/>
          <w14:ligatures w14:val="none"/>
        </w:rPr>
        <w:t>fishing</w:t>
      </w:r>
      <w:bookmarkEnd w:id="40"/>
      <w:r w:rsidRPr="00D325DE">
        <w:rPr>
          <w:rFonts w:cs="Times New Roman"/>
          <w:color w:val="000000"/>
          <w:kern w:val="0"/>
          <w14:ligatures w14:val="none"/>
        </w:rPr>
        <w:t xml:space="preserve"> and maritime activity. It also recognises the importance of protecting Alaskan Indigenous communities and wildlife, although balancing conservation with economic development </w:t>
      </w:r>
      <w:bookmarkStart w:id="41" w:name="_Int_SN5pxI1q"/>
      <w:r w:rsidRPr="00D325DE">
        <w:rPr>
          <w:rFonts w:cs="Times New Roman"/>
          <w:color w:val="000000"/>
          <w:kern w:val="0"/>
          <w14:ligatures w14:val="none"/>
        </w:rPr>
        <w:t>remains</w:t>
      </w:r>
      <w:bookmarkEnd w:id="41"/>
      <w:r w:rsidRPr="00D325DE">
        <w:rPr>
          <w:rFonts w:cs="Times New Roman"/>
          <w:color w:val="000000"/>
          <w:kern w:val="0"/>
          <w14:ligatures w14:val="none"/>
        </w:rPr>
        <w:t xml:space="preserve"> a significant consideration.</w:t>
      </w:r>
    </w:p>
    <w:p w14:paraId="12D33307" w14:textId="59CF6071" w:rsidR="00A57A5C" w:rsidRPr="00D325DE" w:rsidRDefault="00A57A5C" w:rsidP="00A57A5C">
      <w:pPr>
        <w:spacing w:before="100" w:beforeAutospacing="1" w:after="100" w:afterAutospacing="1" w:line="240" w:lineRule="auto"/>
        <w:rPr>
          <w:rFonts w:cs="Times New Roman"/>
          <w:color w:val="000000"/>
          <w:kern w:val="0"/>
          <w14:ligatures w14:val="none"/>
        </w:rPr>
      </w:pPr>
      <w:r w:rsidRPr="000B4CAA">
        <w:rPr>
          <w:rFonts w:cs="Times New Roman"/>
          <w:b/>
          <w:bCs/>
          <w:color w:val="000000"/>
          <w:kern w:val="0"/>
          <w14:ligatures w14:val="none"/>
        </w:rPr>
        <w:t>Arctic Indigenous Organisations</w:t>
      </w:r>
      <w:r w:rsidRPr="00D325DE">
        <w:rPr>
          <w:rFonts w:cs="Times New Roman"/>
          <w:color w:val="000000"/>
          <w:kern w:val="0"/>
          <w14:ligatures w14:val="none"/>
        </w:rPr>
        <w:t xml:space="preserve"> - The six Permanent Participants </w:t>
      </w:r>
      <w:r w:rsidR="000977A5" w:rsidRPr="00D325DE">
        <w:rPr>
          <w:rFonts w:cs="Times New Roman"/>
          <w:color w:val="000000"/>
          <w:kern w:val="0"/>
          <w14:ligatures w14:val="none"/>
        </w:rPr>
        <w:t>emphasise</w:t>
      </w:r>
      <w:r w:rsidRPr="00D325DE">
        <w:rPr>
          <w:rFonts w:cs="Times New Roman"/>
          <w:color w:val="000000"/>
          <w:kern w:val="0"/>
          <w14:ligatures w14:val="none"/>
        </w:rPr>
        <w:t xml:space="preserve"> meaningful participation in decision-making, protection of traditional territories, preservation of cultural practices and recognition of traditional ecological knowledge.</w:t>
      </w:r>
    </w:p>
    <w:p w14:paraId="63C2DE9A" w14:textId="77777777" w:rsidR="00A57A5C" w:rsidRPr="00D325DE" w:rsidRDefault="00A57A5C"/>
    <w:sectPr w:rsidR="00A57A5C" w:rsidRPr="00D325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02DF3F" w14:textId="77777777" w:rsidR="0097528B" w:rsidRDefault="0097528B" w:rsidP="0097528B">
      <w:pPr>
        <w:spacing w:after="0" w:line="240" w:lineRule="auto"/>
      </w:pPr>
      <w:r>
        <w:separator/>
      </w:r>
    </w:p>
  </w:endnote>
  <w:endnote w:type="continuationSeparator" w:id="0">
    <w:p w14:paraId="7A942948" w14:textId="77777777" w:rsidR="0097528B" w:rsidRDefault="0097528B" w:rsidP="00975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5FFEFD" w14:textId="77777777" w:rsidR="0097528B" w:rsidRDefault="0097528B" w:rsidP="0097528B">
      <w:pPr>
        <w:spacing w:after="0" w:line="240" w:lineRule="auto"/>
      </w:pPr>
      <w:r>
        <w:separator/>
      </w:r>
    </w:p>
  </w:footnote>
  <w:footnote w:type="continuationSeparator" w:id="0">
    <w:p w14:paraId="4D9E6828" w14:textId="77777777" w:rsidR="0097528B" w:rsidRDefault="0097528B" w:rsidP="0097528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9WSRRpKx" int2:invalidationBookmarkName="" int2:hashCode="IEEkdmk2qlIoq+" int2:id="k0vn06e7">
      <int2:state int2:value="Rejected" int2:type="style"/>
    </int2:bookmark>
    <int2:bookmark int2:bookmarkName="_Int_KVCCEjFv" int2:invalidationBookmarkName="" int2:hashCode="tnsYK9K0bgIv58" int2:id="ECwDgu8Y">
      <int2:state int2:value="Rejected" int2:type="style"/>
    </int2:bookmark>
    <int2:bookmark int2:bookmarkName="_Int_ZJKiFKA7" int2:invalidationBookmarkName="" int2:hashCode="6D3YDSLpyzSoVt" int2:id="omqc9esz">
      <int2:state int2:value="Rejected" int2:type="style"/>
    </int2:bookmark>
    <int2:bookmark int2:bookmarkName="_Int_mUyYx7Mb" int2:invalidationBookmarkName="" int2:hashCode="Kx6ZCJS3hjqT5+" int2:id="CkJx5ngl">
      <int2:state int2:value="Rejected" int2:type="style"/>
    </int2:bookmark>
    <int2:bookmark int2:bookmarkName="_Int_SqHVrM0P" int2:invalidationBookmarkName="" int2:hashCode="eEcPk5Vnd/IMDt" int2:id="YfBZSGhq">
      <int2:state int2:value="Rejected" int2:type="style"/>
    </int2:bookmark>
    <int2:bookmark int2:bookmarkName="_Int_dsjW89is" int2:invalidationBookmarkName="" int2:hashCode="lYDxgaT6QVo2Hp" int2:id="TTvytqan">
      <int2:state int2:value="Rejected" int2:type="style"/>
    </int2:bookmark>
    <int2:bookmark int2:bookmarkName="_Int_tbMg4vuU" int2:invalidationBookmarkName="" int2:hashCode="dkmkRuVDysnpuX" int2:id="3hUEx2xL">
      <int2:state int2:value="Rejected" int2:type="style"/>
    </int2:bookmark>
    <int2:bookmark int2:bookmarkName="_Int_C1Xk2wQi" int2:invalidationBookmarkName="" int2:hashCode="gj9fJ6maRTG24A" int2:id="tWKBSUPe">
      <int2:state int2:value="Rejected" int2:type="style"/>
    </int2:bookmark>
    <int2:bookmark int2:bookmarkName="_Int_RquFzJmv" int2:invalidationBookmarkName="" int2:hashCode="IEEkdmk2qlIoq+" int2:id="UzEsN01E">
      <int2:state int2:value="Rejected" int2:type="style"/>
    </int2:bookmark>
    <int2:bookmark int2:bookmarkName="_Int_P9aHoOV1" int2:invalidationBookmarkName="" int2:hashCode="DDXTX1DrKocr11" int2:id="RlHixaZQ">
      <int2:state int2:value="Rejected" int2:type="style"/>
    </int2:bookmark>
    <int2:bookmark int2:bookmarkName="_Int_3NDxvsnt" int2:invalidationBookmarkName="" int2:hashCode="f/VzXHBy32vMDI" int2:id="FJrNUIIw">
      <int2:state int2:value="Rejected" int2:type="style"/>
    </int2:bookmark>
    <int2:bookmark int2:bookmarkName="_Int_a8Ls1uOL" int2:invalidationBookmarkName="" int2:hashCode="niwFsM4RetRo2a" int2:id="CL8BXaqh">
      <int2:state int2:value="Rejected" int2:type="style"/>
    </int2:bookmark>
    <int2:bookmark int2:bookmarkName="_Int_ZnDZN08F" int2:invalidationBookmarkName="" int2:hashCode="IzRx79V1IBYMJg" int2:id="rZ6mbS00">
      <int2:state int2:value="Rejected" int2:type="style"/>
    </int2:bookmark>
    <int2:bookmark int2:bookmarkName="_Int_sIF52aGv" int2:invalidationBookmarkName="" int2:hashCode="GAJDYjWI4kmeJv" int2:id="7BDsRCi7">
      <int2:state int2:value="Rejected" int2:type="style"/>
    </int2:bookmark>
    <int2:bookmark int2:bookmarkName="_Int_uAKbsPAz" int2:invalidationBookmarkName="" int2:hashCode="K97nq0XQR+2aav" int2:id="R9VkTqk1">
      <int2:state int2:value="Rejected" int2:type="style"/>
    </int2:bookmark>
    <int2:bookmark int2:bookmarkName="_Int_JtZtvL6e" int2:invalidationBookmarkName="" int2:hashCode="e4E9Y4E/ZuYMWr" int2:id="TwmOLoN9">
      <int2:state int2:value="Rejected" int2:type="style"/>
    </int2:bookmark>
    <int2:bookmark int2:bookmarkName="_Int_oxtnXf9b" int2:invalidationBookmarkName="" int2:hashCode="yuViFagE3NixIq" int2:id="MgwfaTTl">
      <int2:state int2:value="Rejected" int2:type="style"/>
    </int2:bookmark>
    <int2:bookmark int2:bookmarkName="_Int_H50DZrCQ" int2:invalidationBookmarkName="" int2:hashCode="1Tsle6jaJ0FEtN" int2:id="K9G0a3Ht">
      <int2:state int2:value="Rejected" int2:type="style"/>
    </int2:bookmark>
    <int2:bookmark int2:bookmarkName="_Int_dSjiPYMO" int2:invalidationBookmarkName="" int2:hashCode="XzfjCMtpN8eINf" int2:id="zUsnU3OF">
      <int2:state int2:value="Rejected" int2:type="style"/>
    </int2:bookmark>
    <int2:bookmark int2:bookmarkName="_Int_HCgRnCCl" int2:invalidationBookmarkName="" int2:hashCode="KrFw93ZoxPJqCm" int2:id="UtS15696">
      <int2:state int2:value="Rejected" int2:type="style"/>
    </int2:bookmark>
    <int2:bookmark int2:bookmarkName="_Int_lQNDMpKk" int2:invalidationBookmarkName="" int2:hashCode="051uur3qTsy1Ie" int2:id="uBAcow3O">
      <int2:state int2:value="Rejected" int2:type="style"/>
    </int2:bookmark>
    <int2:bookmark int2:bookmarkName="_Int_s1opKNeC" int2:invalidationBookmarkName="" int2:hashCode="S8qKDge4dSoLbY" int2:id="te663zqi">
      <int2:state int2:value="Rejected" int2:type="style"/>
    </int2:bookmark>
    <int2:bookmark int2:bookmarkName="_Int_SN5pxI1q" int2:invalidationBookmarkName="" int2:hashCode="dalNooyseA++F1" int2:id="oA6wi3Dw">
      <int2:state int2:value="Rejected" int2:type="style"/>
    </int2:bookmark>
    <int2:bookmark int2:bookmarkName="_Int_D1wsuTzH" int2:invalidationBookmarkName="" int2:hashCode="lEjOKGEZOLbVJn" int2:id="NnyuTUgI">
      <int2:state int2:value="Rejected" int2:type="style"/>
    </int2:bookmark>
    <int2:bookmark int2:bookmarkName="_Int_tMsDwmm3" int2:invalidationBookmarkName="" int2:hashCode="ct3SthmvbWpz/r" int2:id="8lhAcZWU">
      <int2:state int2:value="Rejected" int2:type="style"/>
    </int2:bookmark>
    <int2:bookmark int2:bookmarkName="_Int_IIgIYL9x" int2:invalidationBookmarkName="" int2:hashCode="hmZJman1v+nctp" int2:id="8rqBMQrr">
      <int2:state int2:value="Rejected" int2:type="style"/>
    </int2:bookmark>
    <int2:bookmark int2:bookmarkName="_Int_pGCLi7IE" int2:invalidationBookmarkName="" int2:hashCode="qDy+LbHusgWxDj" int2:id="TPDQWzxH">
      <int2:state int2:value="Rejected" int2:type="style"/>
    </int2:bookmark>
    <int2:bookmark int2:bookmarkName="_Int_h8ac9veq" int2:invalidationBookmarkName="" int2:hashCode="fYcQznxFoOGUzT" int2:id="eIXfUv7P">
      <int2:state int2:value="Rejected" int2:type="style"/>
    </int2:bookmark>
    <int2:bookmark int2:bookmarkName="_Int_9vCTpU4h" int2:invalidationBookmarkName="" int2:hashCode="oepUYccAFOXHy2" int2:id="FuY42LAi">
      <int2:state int2:value="Rejected" int2:type="style"/>
    </int2:bookmark>
    <int2:bookmark int2:bookmarkName="_Int_Bs5uFTQf" int2:invalidationBookmarkName="" int2:hashCode="1sXSM8KpSFv4Ef" int2:id="PFQRNFL9">
      <int2:state int2:value="Rejected" int2:type="style"/>
    </int2:bookmark>
    <int2:bookmark int2:bookmarkName="_Int_Q2Z83m0k" int2:invalidationBookmarkName="" int2:hashCode="HbCJqfhOFOlfEd" int2:id="HSq3bWOc">
      <int2:state int2:value="Rejected" int2:type="style"/>
    </int2:bookmark>
    <int2:bookmark int2:bookmarkName="_Int_GwY1AcOR" int2:invalidationBookmarkName="" int2:hashCode="6rDw1nV2Xk8Oh3" int2:id="rfgv8ZLv">
      <int2:state int2:value="Rejected" int2:type="style"/>
    </int2:bookmark>
    <int2:bookmark int2:bookmarkName="_Int_6bODCLm9" int2:invalidationBookmarkName="" int2:hashCode="ILoxghsHnn2EWg" int2:id="abIMknJH">
      <int2:state int2:value="Rejected" int2:type="style"/>
    </int2:bookmark>
    <int2:bookmark int2:bookmarkName="_Int_sQMiglBY" int2:invalidationBookmarkName="" int2:hashCode="QzMT3GlgjyER5o" int2:id="9rtpfDil">
      <int2:state int2:value="Rejected" int2:type="style"/>
    </int2:bookmark>
    <int2:bookmark int2:bookmarkName="_Int_J4d90MQD" int2:invalidationBookmarkName="" int2:hashCode="DV/rGWQoImbWa+" int2:id="U66SYiJY">
      <int2:state int2:value="Rejected" int2:type="style"/>
    </int2:bookmark>
    <int2:bookmark int2:bookmarkName="_Int_YQSuySvv" int2:invalidationBookmarkName="" int2:hashCode="rChscs82y5+vOb" int2:id="tKb55ny2">
      <int2:state int2:value="Rejected" int2:type="style"/>
    </int2:bookmark>
    <int2:bookmark int2:bookmarkName="_Int_A4M94lPl" int2:invalidationBookmarkName="" int2:hashCode="FAfLIzLDa3zObP" int2:id="LEyJJhkg">
      <int2:state int2:value="Rejected" int2:type="style"/>
    </int2:bookmark>
    <int2:bookmark int2:bookmarkName="_Int_XiwKoRJC" int2:invalidationBookmarkName="" int2:hashCode="SkdlPV/Fj8YnV8" int2:id="sgSCRNmD">
      <int2:state int2:value="Rejected" int2:type="style"/>
    </int2:bookmark>
    <int2:bookmark int2:bookmarkName="_Int_ptu2aWbz" int2:invalidationBookmarkName="" int2:hashCode="+sr6dIeDmTY/Cz" int2:id="0xcw0dhs">
      <int2:state int2:value="Rejected" int2:type="style"/>
    </int2:bookmark>
    <int2:bookmark int2:bookmarkName="_Int_LlGRKBnt" int2:invalidationBookmarkName="" int2:hashCode="6rDw1nV2Xk8Oh3" int2:id="BK4pNsEq">
      <int2:state int2:value="Rejected" int2:type="style"/>
    </int2:bookmark>
    <int2:bookmark int2:bookmarkName="_Int_A0IwCBwN" int2:invalidationBookmarkName="" int2:hashCode="YS250MK038uS2/" int2:id="bl5xaK70">
      <int2:state int2:value="Rejected" int2:type="style"/>
    </int2:bookmark>
    <int2:bookmark int2:bookmarkName="_Int_LQ7sqQ8A" int2:invalidationBookmarkName="" int2:hashCode="ZAt5MK15mrn8/j" int2:id="e3ZG6iK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A3A21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503005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A5C"/>
    <w:rsid w:val="000448AF"/>
    <w:rsid w:val="0005021E"/>
    <w:rsid w:val="000615CC"/>
    <w:rsid w:val="000977A5"/>
    <w:rsid w:val="000B4CAA"/>
    <w:rsid w:val="0018414A"/>
    <w:rsid w:val="001D53C6"/>
    <w:rsid w:val="001F4380"/>
    <w:rsid w:val="00204A3E"/>
    <w:rsid w:val="0025381E"/>
    <w:rsid w:val="00263BE6"/>
    <w:rsid w:val="00291D0F"/>
    <w:rsid w:val="002D4906"/>
    <w:rsid w:val="002E6FEB"/>
    <w:rsid w:val="002F230F"/>
    <w:rsid w:val="002F3E09"/>
    <w:rsid w:val="003009D1"/>
    <w:rsid w:val="00332540"/>
    <w:rsid w:val="003B4C97"/>
    <w:rsid w:val="003C5C46"/>
    <w:rsid w:val="003F793A"/>
    <w:rsid w:val="004A3361"/>
    <w:rsid w:val="004C1D15"/>
    <w:rsid w:val="004C1D43"/>
    <w:rsid w:val="004E44DC"/>
    <w:rsid w:val="00536DE2"/>
    <w:rsid w:val="00576E0F"/>
    <w:rsid w:val="00590C14"/>
    <w:rsid w:val="00617A6D"/>
    <w:rsid w:val="00657D0B"/>
    <w:rsid w:val="00672549"/>
    <w:rsid w:val="006D05F9"/>
    <w:rsid w:val="00702568"/>
    <w:rsid w:val="00702F29"/>
    <w:rsid w:val="007231A2"/>
    <w:rsid w:val="007525D4"/>
    <w:rsid w:val="00773BEF"/>
    <w:rsid w:val="00787AF3"/>
    <w:rsid w:val="008C3042"/>
    <w:rsid w:val="0090331B"/>
    <w:rsid w:val="00920959"/>
    <w:rsid w:val="00967FDB"/>
    <w:rsid w:val="0097528B"/>
    <w:rsid w:val="00991595"/>
    <w:rsid w:val="00A03547"/>
    <w:rsid w:val="00A247E7"/>
    <w:rsid w:val="00A45728"/>
    <w:rsid w:val="00A57A5C"/>
    <w:rsid w:val="00AA64B6"/>
    <w:rsid w:val="00AC5A55"/>
    <w:rsid w:val="00B564CC"/>
    <w:rsid w:val="00B76AE0"/>
    <w:rsid w:val="00BE7320"/>
    <w:rsid w:val="00C36CDB"/>
    <w:rsid w:val="00C41FAE"/>
    <w:rsid w:val="00CA42AA"/>
    <w:rsid w:val="00CE1EE4"/>
    <w:rsid w:val="00D325DE"/>
    <w:rsid w:val="00D71D17"/>
    <w:rsid w:val="00DD6C2B"/>
    <w:rsid w:val="00E57FFB"/>
    <w:rsid w:val="00E73EFB"/>
    <w:rsid w:val="00EC4FD9"/>
    <w:rsid w:val="00F23AA1"/>
    <w:rsid w:val="00F31D19"/>
    <w:rsid w:val="00FC3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2741"/>
  <w15:chartTrackingRefBased/>
  <w15:docId w15:val="{A532EE36-0700-154E-AC36-C522B95D1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7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7A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7A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7A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7A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A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A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A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7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7A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7A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7A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7A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A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A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A5C"/>
    <w:rPr>
      <w:rFonts w:eastAsiaTheme="majorEastAsia" w:cstheme="majorBidi"/>
      <w:color w:val="272727" w:themeColor="text1" w:themeTint="D8"/>
    </w:rPr>
  </w:style>
  <w:style w:type="paragraph" w:styleId="Title">
    <w:name w:val="Title"/>
    <w:basedOn w:val="Normal"/>
    <w:next w:val="Normal"/>
    <w:link w:val="TitleChar"/>
    <w:uiPriority w:val="10"/>
    <w:qFormat/>
    <w:rsid w:val="00A57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A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A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A5C"/>
    <w:pPr>
      <w:spacing w:before="160"/>
      <w:jc w:val="center"/>
    </w:pPr>
    <w:rPr>
      <w:i/>
      <w:iCs/>
      <w:color w:val="404040" w:themeColor="text1" w:themeTint="BF"/>
    </w:rPr>
  </w:style>
  <w:style w:type="character" w:customStyle="1" w:styleId="QuoteChar">
    <w:name w:val="Quote Char"/>
    <w:basedOn w:val="DefaultParagraphFont"/>
    <w:link w:val="Quote"/>
    <w:uiPriority w:val="29"/>
    <w:rsid w:val="00A57A5C"/>
    <w:rPr>
      <w:i/>
      <w:iCs/>
      <w:color w:val="404040" w:themeColor="text1" w:themeTint="BF"/>
    </w:rPr>
  </w:style>
  <w:style w:type="paragraph" w:styleId="ListParagraph">
    <w:name w:val="List Paragraph"/>
    <w:basedOn w:val="Normal"/>
    <w:uiPriority w:val="34"/>
    <w:qFormat/>
    <w:rsid w:val="00A57A5C"/>
    <w:pPr>
      <w:ind w:left="720"/>
      <w:contextualSpacing/>
    </w:pPr>
  </w:style>
  <w:style w:type="character" w:styleId="IntenseEmphasis">
    <w:name w:val="Intense Emphasis"/>
    <w:basedOn w:val="DefaultParagraphFont"/>
    <w:uiPriority w:val="21"/>
    <w:qFormat/>
    <w:rsid w:val="00A57A5C"/>
    <w:rPr>
      <w:i/>
      <w:iCs/>
      <w:color w:val="0F4761" w:themeColor="accent1" w:themeShade="BF"/>
    </w:rPr>
  </w:style>
  <w:style w:type="paragraph" w:styleId="IntenseQuote">
    <w:name w:val="Intense Quote"/>
    <w:basedOn w:val="Normal"/>
    <w:next w:val="Normal"/>
    <w:link w:val="IntenseQuoteChar"/>
    <w:uiPriority w:val="30"/>
    <w:qFormat/>
    <w:rsid w:val="00A57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7A5C"/>
    <w:rPr>
      <w:i/>
      <w:iCs/>
      <w:color w:val="0F4761" w:themeColor="accent1" w:themeShade="BF"/>
    </w:rPr>
  </w:style>
  <w:style w:type="character" w:styleId="IntenseReference">
    <w:name w:val="Intense Reference"/>
    <w:basedOn w:val="DefaultParagraphFont"/>
    <w:uiPriority w:val="32"/>
    <w:qFormat/>
    <w:rsid w:val="00A57A5C"/>
    <w:rPr>
      <w:b/>
      <w:bCs/>
      <w:smallCaps/>
      <w:color w:val="0F4761" w:themeColor="accent1" w:themeShade="BF"/>
      <w:spacing w:val="5"/>
    </w:rPr>
  </w:style>
  <w:style w:type="paragraph" w:styleId="NormalWeb">
    <w:name w:val="Normal (Web)"/>
    <w:basedOn w:val="Normal"/>
    <w:uiPriority w:val="99"/>
    <w:semiHidden/>
    <w:unhideWhenUsed/>
    <w:rsid w:val="00A57A5C"/>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A57A5C"/>
  </w:style>
  <w:style w:type="paragraph" w:styleId="Header">
    <w:name w:val="header"/>
    <w:basedOn w:val="Normal"/>
    <w:link w:val="HeaderChar"/>
    <w:uiPriority w:val="99"/>
    <w:unhideWhenUsed/>
    <w:rsid w:val="00975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28B"/>
  </w:style>
  <w:style w:type="paragraph" w:styleId="Footer">
    <w:name w:val="footer"/>
    <w:basedOn w:val="Normal"/>
    <w:link w:val="FooterChar"/>
    <w:uiPriority w:val="99"/>
    <w:unhideWhenUsed/>
    <w:rsid w:val="00975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1545</Words>
  <Characters>8810</Characters>
  <Application>Microsoft Office Word</Application>
  <DocSecurity>0</DocSecurity>
  <Lines>73</Lines>
  <Paragraphs>20</Paragraphs>
  <ScaleCrop>false</ScaleCrop>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Innes Reilly</dc:creator>
  <cp:keywords/>
  <dc:description/>
  <cp:lastModifiedBy>Faith Salmond</cp:lastModifiedBy>
  <cp:revision>2</cp:revision>
  <dcterms:created xsi:type="dcterms:W3CDTF">2026-11-05T15:12:00Z</dcterms:created>
  <dcterms:modified xsi:type="dcterms:W3CDTF">2026-11-05T15:12:00Z</dcterms:modified>
</cp:coreProperties>
</file>